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743" w:rsidRDefault="00C81743" w:rsidP="00EF4FC0">
      <w:pPr>
        <w:jc w:val="center"/>
        <w:rPr>
          <w:rFonts w:ascii="Simplified Arabic" w:hAnsi="Simplified Arabic" w:cs="Simplified Arabic" w:hint="cs"/>
          <w:b/>
          <w:bCs/>
          <w:sz w:val="32"/>
          <w:szCs w:val="32"/>
          <w:rtl/>
          <w:lang w:bidi="ar-EG"/>
        </w:rPr>
      </w:pPr>
    </w:p>
    <w:p w:rsidR="0096758D" w:rsidRDefault="0096758D" w:rsidP="0096758D">
      <w:pPr>
        <w:rPr>
          <w:rFonts w:ascii="Simplified Arabic" w:hAnsi="Simplified Arabic" w:cs="Simplified Arabic"/>
          <w:rtl/>
        </w:rPr>
      </w:pPr>
      <w:r>
        <w:rPr>
          <w:rFonts w:cs="Arial"/>
          <w:noProof/>
          <w:rtl/>
        </w:rPr>
        <w:drawing>
          <wp:inline distT="0" distB="0" distL="0" distR="0">
            <wp:extent cx="1280160" cy="922350"/>
            <wp:effectExtent l="0" t="0" r="0" b="0"/>
            <wp:docPr id="5" name="Picture 3" descr="C:\Users\Menatuallah\Desktop\شعار_جامعة_بنها.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enatuallah\Desktop\شعار_جامعة_بنها.png"/>
                    <pic:cNvPicPr>
                      <a:picLocks noChangeAspect="1" noChangeArrowheads="1"/>
                    </pic:cNvPicPr>
                  </pic:nvPicPr>
                  <pic:blipFill>
                    <a:blip r:embed="rId7" cstate="print"/>
                    <a:srcRect/>
                    <a:stretch>
                      <a:fillRect/>
                    </a:stretch>
                  </pic:blipFill>
                  <pic:spPr bwMode="auto">
                    <a:xfrm>
                      <a:off x="0" y="0"/>
                      <a:ext cx="1280160" cy="922350"/>
                    </a:xfrm>
                    <a:prstGeom prst="rect">
                      <a:avLst/>
                    </a:prstGeom>
                    <a:noFill/>
                    <a:ln w="9525">
                      <a:noFill/>
                      <a:miter lim="800000"/>
                      <a:headEnd/>
                      <a:tailEnd/>
                    </a:ln>
                  </pic:spPr>
                </pic:pic>
              </a:graphicData>
            </a:graphic>
          </wp:inline>
        </w:drawing>
      </w:r>
      <w:r w:rsidRPr="00E94F10">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Pr>
          <w:rFonts w:ascii="Simplified Arabic" w:hAnsi="Simplified Arabic" w:cs="Simplified Arabic" w:hint="cs"/>
          <w:rtl/>
        </w:rPr>
        <w:t xml:space="preserve">                                                                     </w:t>
      </w:r>
      <w:r>
        <w:rPr>
          <w:rFonts w:ascii="Simplified Arabic" w:hAnsi="Simplified Arabic" w:cs="Simplified Arabic"/>
          <w:noProof/>
          <w:rtl/>
        </w:rPr>
        <w:drawing>
          <wp:inline distT="0" distB="0" distL="0" distR="0">
            <wp:extent cx="1269973" cy="922351"/>
            <wp:effectExtent l="19050" t="0" r="6377" b="0"/>
            <wp:docPr id="6" name="Picture 2" descr="C:\Users\Menatuallah\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enatuallah\Desktop\download.jpg"/>
                    <pic:cNvPicPr>
                      <a:picLocks noChangeAspect="1" noChangeArrowheads="1"/>
                    </pic:cNvPicPr>
                  </pic:nvPicPr>
                  <pic:blipFill>
                    <a:blip r:embed="rId8"/>
                    <a:srcRect/>
                    <a:stretch>
                      <a:fillRect/>
                    </a:stretch>
                  </pic:blipFill>
                  <pic:spPr bwMode="auto">
                    <a:xfrm>
                      <a:off x="0" y="0"/>
                      <a:ext cx="1269061" cy="921688"/>
                    </a:xfrm>
                    <a:prstGeom prst="rect">
                      <a:avLst/>
                    </a:prstGeom>
                    <a:noFill/>
                    <a:ln w="9525">
                      <a:noFill/>
                      <a:miter lim="800000"/>
                      <a:headEnd/>
                      <a:tailEnd/>
                    </a:ln>
                  </pic:spPr>
                </pic:pic>
              </a:graphicData>
            </a:graphic>
          </wp:inline>
        </w:drawing>
      </w:r>
      <w:r>
        <w:rPr>
          <w:rFonts w:ascii="Simplified Arabic" w:hAnsi="Simplified Arabic" w:cs="Simplified Arabic" w:hint="cs"/>
          <w:rtl/>
        </w:rPr>
        <w:t xml:space="preserve">                       </w:t>
      </w:r>
    </w:p>
    <w:p w:rsidR="0096758D" w:rsidRPr="001D7568" w:rsidRDefault="0096758D" w:rsidP="0096758D">
      <w:pPr>
        <w:ind w:left="169"/>
        <w:rPr>
          <w:rFonts w:ascii="Simplified Arabic" w:hAnsi="Simplified Arabic" w:cs="Simplified Arabic"/>
          <w:sz w:val="24"/>
          <w:szCs w:val="24"/>
          <w:rtl/>
        </w:rPr>
      </w:pPr>
      <w:r w:rsidRPr="001D7568">
        <w:rPr>
          <w:rFonts w:ascii="Simplified Arabic" w:hAnsi="Simplified Arabic" w:cs="Simplified Arabic" w:hint="cs"/>
          <w:sz w:val="24"/>
          <w:szCs w:val="24"/>
          <w:rtl/>
        </w:rPr>
        <w:t xml:space="preserve"> </w:t>
      </w:r>
      <w:r w:rsidR="008F780A">
        <w:rPr>
          <w:rFonts w:ascii="Simplified Arabic" w:hAnsi="Simplified Arabic" w:cs="Simplified Arabic" w:hint="cs"/>
          <w:sz w:val="24"/>
          <w:szCs w:val="24"/>
          <w:rtl/>
        </w:rPr>
        <w:t xml:space="preserve">  </w:t>
      </w:r>
      <w:r>
        <w:rPr>
          <w:rFonts w:ascii="Simplified Arabic" w:hAnsi="Simplified Arabic" w:cs="Simplified Arabic" w:hint="cs"/>
          <w:sz w:val="24"/>
          <w:szCs w:val="24"/>
          <w:rtl/>
        </w:rPr>
        <w:t xml:space="preserve"> </w:t>
      </w:r>
      <w:r w:rsidRPr="001D7568">
        <w:rPr>
          <w:rFonts w:ascii="Simplified Arabic" w:hAnsi="Simplified Arabic" w:cs="Simplified Arabic" w:hint="cs"/>
          <w:sz w:val="24"/>
          <w:szCs w:val="24"/>
          <w:rtl/>
        </w:rPr>
        <w:t>كلية الآداب</w:t>
      </w:r>
    </w:p>
    <w:p w:rsidR="0096758D" w:rsidRDefault="0096758D" w:rsidP="008F780A">
      <w:pPr>
        <w:rPr>
          <w:rFonts w:ascii="Simplified Arabic" w:hAnsi="Simplified Arabic" w:cs="Simplified Arabic"/>
          <w:sz w:val="24"/>
          <w:szCs w:val="24"/>
          <w:rtl/>
        </w:rPr>
      </w:pPr>
      <w:r w:rsidRPr="001D7568">
        <w:rPr>
          <w:rFonts w:ascii="Simplified Arabic" w:hAnsi="Simplified Arabic" w:cs="Simplified Arabic" w:hint="cs"/>
          <w:sz w:val="24"/>
          <w:szCs w:val="24"/>
          <w:rtl/>
        </w:rPr>
        <w:t>قسم المكتبات والمعلومات</w:t>
      </w:r>
    </w:p>
    <w:p w:rsidR="006B1A3C" w:rsidRDefault="006B1A3C" w:rsidP="008F780A">
      <w:pPr>
        <w:ind w:left="226"/>
        <w:jc w:val="center"/>
        <w:rPr>
          <w:rFonts w:ascii="Simplified Arabic" w:hAnsi="Simplified Arabic" w:cs="Simplified Arabic"/>
          <w:sz w:val="24"/>
          <w:szCs w:val="24"/>
          <w:rtl/>
        </w:rPr>
      </w:pPr>
    </w:p>
    <w:p w:rsidR="0096758D" w:rsidRDefault="00C042F0" w:rsidP="008F780A">
      <w:pPr>
        <w:ind w:left="226"/>
        <w:jc w:val="center"/>
        <w:rPr>
          <w:rFonts w:ascii="Simplified Arabic" w:hAnsi="Simplified Arabic" w:cs="Simplified Arabic"/>
          <w:sz w:val="24"/>
          <w:szCs w:val="24"/>
          <w:rtl/>
        </w:rPr>
      </w:pPr>
      <w:r>
        <w:rPr>
          <w:rFonts w:ascii="Simplified Arabic" w:hAnsi="Simplified Arabic" w:cs="Simplified Arabic" w:hint="cs"/>
          <w:sz w:val="24"/>
          <w:szCs w:val="24"/>
          <w:rtl/>
        </w:rPr>
        <w:t>ملخص باللغة العربية والإنجليزية</w:t>
      </w:r>
      <w:r w:rsidR="008F780A">
        <w:rPr>
          <w:rFonts w:ascii="Simplified Arabic" w:hAnsi="Simplified Arabic" w:cs="Simplified Arabic" w:hint="cs"/>
          <w:sz w:val="24"/>
          <w:szCs w:val="24"/>
          <w:rtl/>
        </w:rPr>
        <w:t xml:space="preserve"> </w:t>
      </w:r>
      <w:r>
        <w:rPr>
          <w:rFonts w:ascii="Simplified Arabic" w:hAnsi="Simplified Arabic" w:cs="Simplified Arabic" w:hint="cs"/>
          <w:sz w:val="24"/>
          <w:szCs w:val="24"/>
          <w:rtl/>
        </w:rPr>
        <w:t>ل</w:t>
      </w:r>
      <w:r w:rsidR="008F780A">
        <w:rPr>
          <w:rFonts w:ascii="Simplified Arabic" w:hAnsi="Simplified Arabic" w:cs="Simplified Arabic" w:hint="cs"/>
          <w:sz w:val="24"/>
          <w:szCs w:val="24"/>
          <w:rtl/>
        </w:rPr>
        <w:t>رسالة ماجستير بعنوان</w:t>
      </w:r>
      <w:bookmarkStart w:id="0" w:name="_GoBack"/>
      <w:bookmarkEnd w:id="0"/>
    </w:p>
    <w:p w:rsidR="0096758D" w:rsidRDefault="0096758D" w:rsidP="0096758D">
      <w:pPr>
        <w:ind w:left="226"/>
        <w:jc w:val="center"/>
        <w:rPr>
          <w:rFonts w:ascii="Andalus" w:hAnsi="Andalus" w:cs="Andalus"/>
          <w:sz w:val="24"/>
          <w:szCs w:val="24"/>
          <w:rtl/>
        </w:rPr>
      </w:pPr>
      <w:r w:rsidRPr="009A6949">
        <w:rPr>
          <w:rStyle w:val="fontstyle01"/>
          <w:rFonts w:ascii="Andalus" w:hAnsi="Andalus" w:cs="Andalus"/>
          <w:rtl/>
        </w:rPr>
        <w:t>الإنتاج الفكرى المنشور على شبكة الإنترنت بدور النشر</w:t>
      </w:r>
      <w:r w:rsidRPr="009A6949">
        <w:rPr>
          <w:rFonts w:ascii="Andalus" w:hAnsi="Andalus" w:cs="Andalus"/>
          <w:b/>
          <w:bCs/>
          <w:color w:val="000000"/>
          <w:sz w:val="40"/>
          <w:szCs w:val="40"/>
        </w:rPr>
        <w:br/>
      </w:r>
      <w:r w:rsidRPr="009A6949">
        <w:rPr>
          <w:rStyle w:val="fontstyle01"/>
          <w:rFonts w:ascii="Andalus" w:hAnsi="Andalus" w:cs="Andalus"/>
          <w:rtl/>
        </w:rPr>
        <w:t>الإلكترونیة العربیة: دراسة ببلیوجرافیة ببلیومتریة</w:t>
      </w:r>
    </w:p>
    <w:p w:rsidR="0096758D" w:rsidRDefault="006B1A3C" w:rsidP="0096758D">
      <w:pPr>
        <w:ind w:left="226"/>
        <w:jc w:val="center"/>
        <w:rPr>
          <w:rFonts w:ascii="Simplified Arabic" w:hAnsi="Simplified Arabic" w:cs="Simplified Arabic"/>
          <w:sz w:val="24"/>
          <w:szCs w:val="24"/>
          <w:rtl/>
        </w:rPr>
      </w:pPr>
      <w:r>
        <w:rPr>
          <w:rFonts w:ascii="Simplified Arabic" w:hAnsi="Simplified Arabic" w:cs="Simplified Arabic" w:hint="cs"/>
          <w:sz w:val="24"/>
          <w:szCs w:val="24"/>
          <w:rtl/>
        </w:rPr>
        <w:t>(بنظام الساعات المعتمدة)</w:t>
      </w:r>
    </w:p>
    <w:p w:rsidR="0096758D" w:rsidRPr="00A078C5" w:rsidRDefault="0096758D" w:rsidP="0096758D">
      <w:pPr>
        <w:ind w:left="226"/>
        <w:jc w:val="center"/>
        <w:rPr>
          <w:rFonts w:ascii="Simplified Arabic" w:hAnsi="Simplified Arabic" w:cs="Simplified Arabic"/>
          <w:sz w:val="24"/>
          <w:szCs w:val="24"/>
          <w:rtl/>
        </w:rPr>
      </w:pPr>
    </w:p>
    <w:p w:rsidR="0096758D" w:rsidRPr="00300F15" w:rsidRDefault="0096758D" w:rsidP="0096758D">
      <w:pPr>
        <w:ind w:left="226"/>
        <w:jc w:val="center"/>
        <w:rPr>
          <w:rFonts w:ascii="Andalus" w:hAnsi="Andalus" w:cs="Andalus"/>
          <w:sz w:val="28"/>
          <w:szCs w:val="28"/>
          <w:rtl/>
        </w:rPr>
      </w:pPr>
      <w:r w:rsidRPr="00300F15">
        <w:rPr>
          <w:rFonts w:ascii="Andalus" w:hAnsi="Andalus" w:cs="Andalus" w:hint="cs"/>
          <w:sz w:val="28"/>
          <w:szCs w:val="28"/>
          <w:rtl/>
        </w:rPr>
        <w:t>إعداد</w:t>
      </w:r>
    </w:p>
    <w:p w:rsidR="0096758D" w:rsidRPr="00300F15" w:rsidRDefault="0096758D" w:rsidP="0096758D">
      <w:pPr>
        <w:ind w:left="226"/>
        <w:jc w:val="center"/>
        <w:rPr>
          <w:rFonts w:ascii="Simplified Arabic" w:hAnsi="Simplified Arabic" w:cs="Simplified Arabic"/>
          <w:b/>
          <w:bCs/>
          <w:sz w:val="32"/>
          <w:szCs w:val="32"/>
          <w:rtl/>
        </w:rPr>
      </w:pPr>
      <w:r w:rsidRPr="00300F15">
        <w:rPr>
          <w:rFonts w:ascii="Simplified Arabic" w:hAnsi="Simplified Arabic" w:cs="Simplified Arabic"/>
          <w:b/>
          <w:bCs/>
          <w:sz w:val="32"/>
          <w:szCs w:val="32"/>
          <w:rtl/>
        </w:rPr>
        <w:t>منة الله محمد نجيب محمد محمد السيد</w:t>
      </w:r>
    </w:p>
    <w:p w:rsidR="0096758D" w:rsidRDefault="0096758D" w:rsidP="0096758D">
      <w:pPr>
        <w:ind w:left="226"/>
        <w:jc w:val="center"/>
        <w:rPr>
          <w:rFonts w:ascii="Andalus" w:hAnsi="Andalus" w:cs="Andalus"/>
          <w:sz w:val="24"/>
          <w:szCs w:val="24"/>
          <w:rtl/>
        </w:rPr>
      </w:pPr>
      <w:r>
        <w:rPr>
          <w:rFonts w:ascii="Andalus" w:hAnsi="Andalus" w:cs="Andalus" w:hint="cs"/>
          <w:sz w:val="24"/>
          <w:szCs w:val="24"/>
          <w:rtl/>
        </w:rPr>
        <w:t>معيدة بقسم المكتبات والمعلومات</w:t>
      </w:r>
    </w:p>
    <w:p w:rsidR="0096758D" w:rsidRDefault="0096758D" w:rsidP="0096758D">
      <w:pPr>
        <w:ind w:left="226"/>
        <w:jc w:val="center"/>
        <w:rPr>
          <w:rFonts w:ascii="Andalus" w:hAnsi="Andalus" w:cs="Andalus"/>
          <w:sz w:val="24"/>
          <w:szCs w:val="24"/>
          <w:rtl/>
        </w:rPr>
      </w:pPr>
      <w:r>
        <w:rPr>
          <w:rFonts w:ascii="Andalus" w:hAnsi="Andalus" w:cs="Andalus" w:hint="cs"/>
          <w:sz w:val="24"/>
          <w:szCs w:val="24"/>
          <w:rtl/>
        </w:rPr>
        <w:t xml:space="preserve">كلية الآداب </w:t>
      </w:r>
      <w:r>
        <w:rPr>
          <w:rFonts w:ascii="Andalus" w:hAnsi="Andalus" w:cs="Andalus"/>
          <w:sz w:val="24"/>
          <w:szCs w:val="24"/>
          <w:rtl/>
        </w:rPr>
        <w:t>–</w:t>
      </w:r>
      <w:r>
        <w:rPr>
          <w:rFonts w:ascii="Andalus" w:hAnsi="Andalus" w:cs="Andalus" w:hint="cs"/>
          <w:sz w:val="24"/>
          <w:szCs w:val="24"/>
          <w:rtl/>
        </w:rPr>
        <w:t xml:space="preserve"> جامعة بنها</w:t>
      </w:r>
    </w:p>
    <w:p w:rsidR="0096758D" w:rsidRDefault="0096758D" w:rsidP="0096758D">
      <w:pPr>
        <w:ind w:left="226"/>
        <w:rPr>
          <w:rFonts w:ascii="Andalus" w:hAnsi="Andalus" w:cs="Andalus"/>
          <w:sz w:val="24"/>
          <w:szCs w:val="24"/>
          <w:rtl/>
        </w:rPr>
      </w:pPr>
    </w:p>
    <w:p w:rsidR="0096758D" w:rsidRPr="00300F15" w:rsidRDefault="0096758D" w:rsidP="0096758D">
      <w:pPr>
        <w:ind w:left="226"/>
        <w:jc w:val="center"/>
        <w:rPr>
          <w:rFonts w:ascii="Andalus" w:hAnsi="Andalus" w:cs="Andalus"/>
          <w:sz w:val="28"/>
          <w:szCs w:val="28"/>
          <w:rtl/>
        </w:rPr>
      </w:pPr>
      <w:r w:rsidRPr="00300F15">
        <w:rPr>
          <w:rFonts w:ascii="Andalus" w:hAnsi="Andalus" w:cs="Andalus" w:hint="cs"/>
          <w:sz w:val="28"/>
          <w:szCs w:val="28"/>
          <w:rtl/>
        </w:rPr>
        <w:t>إشراف</w:t>
      </w:r>
    </w:p>
    <w:p w:rsidR="0096758D" w:rsidRDefault="0096758D" w:rsidP="0096758D">
      <w:pPr>
        <w:rPr>
          <w:rFonts w:ascii="Andalus" w:hAnsi="Andalus" w:cs="Andalus"/>
          <w:sz w:val="24"/>
          <w:szCs w:val="24"/>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96758D" w:rsidTr="0047190A">
        <w:tc>
          <w:tcPr>
            <w:tcW w:w="4261" w:type="dxa"/>
          </w:tcPr>
          <w:p w:rsidR="0096758D" w:rsidRPr="00051E2A" w:rsidRDefault="0096758D" w:rsidP="0047190A">
            <w:pPr>
              <w:rPr>
                <w:rFonts w:ascii="Simplified Arabic" w:hAnsi="Simplified Arabic" w:cs="Simplified Arabic"/>
                <w:b/>
                <w:bCs/>
                <w:sz w:val="32"/>
                <w:szCs w:val="32"/>
                <w:rtl/>
              </w:rPr>
            </w:pPr>
            <w:r w:rsidRPr="00051E2A">
              <w:rPr>
                <w:rFonts w:ascii="Simplified Arabic" w:hAnsi="Simplified Arabic" w:cs="Simplified Arabic" w:hint="cs"/>
                <w:b/>
                <w:bCs/>
                <w:sz w:val="32"/>
                <w:szCs w:val="32"/>
                <w:rtl/>
              </w:rPr>
              <w:t xml:space="preserve">   أ.د/ أسامة حامد على</w:t>
            </w:r>
          </w:p>
          <w:p w:rsidR="0096758D" w:rsidRDefault="0096758D" w:rsidP="0047190A">
            <w:pPr>
              <w:rPr>
                <w:rFonts w:ascii="Andalus" w:hAnsi="Andalus" w:cs="Andalus"/>
                <w:sz w:val="24"/>
                <w:szCs w:val="24"/>
                <w:rtl/>
              </w:rPr>
            </w:pPr>
            <w:r>
              <w:rPr>
                <w:rFonts w:ascii="Andalus" w:hAnsi="Andalus" w:cs="Andalus" w:hint="cs"/>
                <w:sz w:val="24"/>
                <w:szCs w:val="24"/>
                <w:rtl/>
              </w:rPr>
              <w:t xml:space="preserve">        أستاذ المكتبات والمعلومات</w:t>
            </w:r>
          </w:p>
          <w:p w:rsidR="0096758D" w:rsidRDefault="0096758D" w:rsidP="0047190A">
            <w:pPr>
              <w:rPr>
                <w:rFonts w:ascii="Andalus" w:hAnsi="Andalus" w:cs="Andalus"/>
                <w:sz w:val="24"/>
                <w:szCs w:val="24"/>
                <w:rtl/>
              </w:rPr>
            </w:pPr>
            <w:r>
              <w:rPr>
                <w:rFonts w:ascii="Andalus" w:hAnsi="Andalus" w:cs="Andalus" w:hint="cs"/>
                <w:sz w:val="24"/>
                <w:szCs w:val="24"/>
                <w:rtl/>
              </w:rPr>
              <w:t xml:space="preserve">        كلية الآداب </w:t>
            </w:r>
            <w:r>
              <w:rPr>
                <w:rFonts w:ascii="Andalus" w:hAnsi="Andalus" w:cs="Andalus"/>
                <w:sz w:val="24"/>
                <w:szCs w:val="24"/>
                <w:rtl/>
              </w:rPr>
              <w:t>–</w:t>
            </w:r>
            <w:r>
              <w:rPr>
                <w:rFonts w:ascii="Andalus" w:hAnsi="Andalus" w:cs="Andalus" w:hint="cs"/>
                <w:sz w:val="24"/>
                <w:szCs w:val="24"/>
                <w:rtl/>
              </w:rPr>
              <w:t xml:space="preserve"> جامعة بنها</w:t>
            </w:r>
          </w:p>
        </w:tc>
        <w:tc>
          <w:tcPr>
            <w:tcW w:w="4261" w:type="dxa"/>
          </w:tcPr>
          <w:p w:rsidR="0096758D" w:rsidRPr="00051E2A" w:rsidRDefault="0096758D" w:rsidP="0047190A">
            <w:pPr>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           </w:t>
            </w:r>
            <w:r w:rsidRPr="00051E2A">
              <w:rPr>
                <w:rFonts w:ascii="Simplified Arabic" w:hAnsi="Simplified Arabic" w:cs="Simplified Arabic" w:hint="cs"/>
                <w:b/>
                <w:bCs/>
                <w:sz w:val="32"/>
                <w:szCs w:val="32"/>
                <w:rtl/>
              </w:rPr>
              <w:t xml:space="preserve"> </w:t>
            </w:r>
            <w:r>
              <w:rPr>
                <w:rFonts w:ascii="Simplified Arabic" w:hAnsi="Simplified Arabic" w:cs="Simplified Arabic" w:hint="cs"/>
                <w:b/>
                <w:bCs/>
                <w:sz w:val="32"/>
                <w:szCs w:val="32"/>
                <w:rtl/>
              </w:rPr>
              <w:t xml:space="preserve">   </w:t>
            </w:r>
            <w:r w:rsidRPr="00051E2A">
              <w:rPr>
                <w:rFonts w:ascii="Simplified Arabic" w:hAnsi="Simplified Arabic" w:cs="Simplified Arabic" w:hint="cs"/>
                <w:b/>
                <w:bCs/>
                <w:sz w:val="32"/>
                <w:szCs w:val="32"/>
                <w:rtl/>
              </w:rPr>
              <w:t>د/ داليا محمود موسى</w:t>
            </w:r>
          </w:p>
          <w:p w:rsidR="0096758D" w:rsidRDefault="0096758D" w:rsidP="0047190A">
            <w:pPr>
              <w:jc w:val="center"/>
              <w:rPr>
                <w:rFonts w:ascii="Andalus" w:hAnsi="Andalus" w:cs="Andalus"/>
                <w:sz w:val="24"/>
                <w:szCs w:val="24"/>
                <w:rtl/>
              </w:rPr>
            </w:pPr>
            <w:r>
              <w:rPr>
                <w:rFonts w:ascii="Andalus" w:hAnsi="Andalus" w:cs="Andalus" w:hint="cs"/>
                <w:sz w:val="24"/>
                <w:szCs w:val="24"/>
                <w:rtl/>
              </w:rPr>
              <w:t xml:space="preserve">                          مدرس المكتبات والمعلومات</w:t>
            </w:r>
          </w:p>
          <w:p w:rsidR="0096758D" w:rsidRDefault="0096758D" w:rsidP="0047190A">
            <w:pPr>
              <w:jc w:val="center"/>
              <w:rPr>
                <w:rFonts w:ascii="Andalus" w:hAnsi="Andalus" w:cs="Andalus"/>
                <w:sz w:val="24"/>
                <w:szCs w:val="24"/>
                <w:rtl/>
              </w:rPr>
            </w:pPr>
            <w:r>
              <w:rPr>
                <w:rFonts w:ascii="Andalus" w:hAnsi="Andalus" w:cs="Andalus" w:hint="cs"/>
                <w:sz w:val="24"/>
                <w:szCs w:val="24"/>
                <w:rtl/>
              </w:rPr>
              <w:t xml:space="preserve">                          كلية الآداب </w:t>
            </w:r>
            <w:r>
              <w:rPr>
                <w:rFonts w:ascii="Andalus" w:hAnsi="Andalus" w:cs="Andalus"/>
                <w:sz w:val="24"/>
                <w:szCs w:val="24"/>
                <w:rtl/>
              </w:rPr>
              <w:t>–</w:t>
            </w:r>
            <w:r>
              <w:rPr>
                <w:rFonts w:ascii="Andalus" w:hAnsi="Andalus" w:cs="Andalus" w:hint="cs"/>
                <w:sz w:val="24"/>
                <w:szCs w:val="24"/>
                <w:rtl/>
              </w:rPr>
              <w:t xml:space="preserve"> جامعة بنها</w:t>
            </w:r>
          </w:p>
        </w:tc>
      </w:tr>
    </w:tbl>
    <w:p w:rsidR="006B1A3C" w:rsidRPr="006B1A3C" w:rsidRDefault="006B1A3C" w:rsidP="006B1A3C">
      <w:pPr>
        <w:ind w:firstLine="311"/>
        <w:jc w:val="center"/>
        <w:rPr>
          <w:rFonts w:ascii="Simplified Arabic" w:hAnsi="Simplified Arabic" w:cs="Simplified Arabic"/>
          <w:b/>
          <w:bCs/>
          <w:sz w:val="32"/>
          <w:szCs w:val="32"/>
          <w:rtl/>
          <w:lang w:bidi="ar-EG"/>
        </w:rPr>
      </w:pPr>
      <w:r w:rsidRPr="006B1A3C">
        <w:rPr>
          <w:rFonts w:ascii="Simplified Arabic" w:hAnsi="Simplified Arabic" w:cs="Simplified Arabic" w:hint="cs"/>
          <w:b/>
          <w:bCs/>
          <w:sz w:val="32"/>
          <w:szCs w:val="32"/>
          <w:rtl/>
          <w:lang w:bidi="ar-EG"/>
        </w:rPr>
        <w:lastRenderedPageBreak/>
        <w:t>الملخص العربى</w:t>
      </w:r>
    </w:p>
    <w:p w:rsidR="008C4938" w:rsidRDefault="008C4938" w:rsidP="0074246A">
      <w:pPr>
        <w:ind w:firstLine="311"/>
        <w:jc w:val="lowKashida"/>
        <w:rPr>
          <w:rFonts w:ascii="Simplified Arabic" w:hAnsi="Simplified Arabic" w:cs="Simplified Arabic"/>
          <w:sz w:val="28"/>
          <w:szCs w:val="28"/>
          <w:rtl/>
          <w:lang w:bidi="ar-EG"/>
        </w:rPr>
      </w:pPr>
      <w:r w:rsidRPr="00EF4FC0">
        <w:rPr>
          <w:rFonts w:ascii="Simplified Arabic" w:hAnsi="Simplified Arabic" w:cs="Simplified Arabic"/>
          <w:sz w:val="28"/>
          <w:szCs w:val="28"/>
          <w:rtl/>
          <w:lang w:bidi="ar-EG"/>
        </w:rPr>
        <w:t xml:space="preserve">هدفت الدراسة إلى التعرف على واقع تواجد وحضور دور النشر الإلكترونية العربية على شبكة الإنترنت ومدى مساهمتها فى بناء </w:t>
      </w:r>
      <w:r w:rsidR="00D22B4F">
        <w:rPr>
          <w:rFonts w:ascii="Simplified Arabic" w:hAnsi="Simplified Arabic" w:cs="Simplified Arabic" w:hint="cs"/>
          <w:sz w:val="28"/>
          <w:szCs w:val="28"/>
          <w:rtl/>
          <w:lang w:bidi="ar-EG"/>
        </w:rPr>
        <w:t xml:space="preserve">وإثراء </w:t>
      </w:r>
      <w:r w:rsidRPr="00EF4FC0">
        <w:rPr>
          <w:rFonts w:ascii="Simplified Arabic" w:hAnsi="Simplified Arabic" w:cs="Simplified Arabic"/>
          <w:sz w:val="28"/>
          <w:szCs w:val="28"/>
          <w:rtl/>
          <w:lang w:bidi="ar-EG"/>
        </w:rPr>
        <w:t>المحتوى الرقمى العربى على الشبكة</w:t>
      </w:r>
      <w:r w:rsidR="00D22B4F">
        <w:rPr>
          <w:rFonts w:ascii="Simplified Arabic" w:hAnsi="Simplified Arabic" w:cs="Simplified Arabic" w:hint="cs"/>
          <w:sz w:val="28"/>
          <w:szCs w:val="28"/>
          <w:rtl/>
          <w:lang w:bidi="ar-EG"/>
        </w:rPr>
        <w:t>.</w:t>
      </w:r>
      <w:r w:rsidR="00D22B4F">
        <w:rPr>
          <w:rFonts w:ascii="Simplified Arabic" w:hAnsi="Simplified Arabic" w:cs="Simplified Arabic"/>
          <w:sz w:val="28"/>
          <w:szCs w:val="28"/>
          <w:rtl/>
          <w:lang w:bidi="ar-EG"/>
        </w:rPr>
        <w:t xml:space="preserve"> وقد اعتمدت الدراسة</w:t>
      </w:r>
      <w:r w:rsidR="00D22B4F">
        <w:rPr>
          <w:rFonts w:ascii="Simplified Arabic" w:hAnsi="Simplified Arabic" w:cs="Simplified Arabic" w:hint="cs"/>
          <w:sz w:val="28"/>
          <w:szCs w:val="28"/>
          <w:rtl/>
          <w:lang w:bidi="ar-EG"/>
        </w:rPr>
        <w:t xml:space="preserve"> تحقيقًا لهذا الهدف</w:t>
      </w:r>
      <w:r w:rsidRPr="00EF4FC0">
        <w:rPr>
          <w:rFonts w:ascii="Simplified Arabic" w:hAnsi="Simplified Arabic" w:cs="Simplified Arabic"/>
          <w:sz w:val="28"/>
          <w:szCs w:val="28"/>
          <w:rtl/>
          <w:lang w:bidi="ar-EG"/>
        </w:rPr>
        <w:t xml:space="preserve"> ع</w:t>
      </w:r>
      <w:r w:rsidR="00D22B4F">
        <w:rPr>
          <w:rFonts w:ascii="Simplified Arabic" w:hAnsi="Simplified Arabic" w:cs="Simplified Arabic"/>
          <w:sz w:val="28"/>
          <w:szCs w:val="28"/>
          <w:rtl/>
          <w:lang w:bidi="ar-EG"/>
        </w:rPr>
        <w:t>لى منهجين أساسيين من مناهج البح</w:t>
      </w:r>
      <w:r w:rsidR="00D22B4F">
        <w:rPr>
          <w:rFonts w:ascii="Simplified Arabic" w:hAnsi="Simplified Arabic" w:cs="Simplified Arabic" w:hint="cs"/>
          <w:sz w:val="28"/>
          <w:szCs w:val="28"/>
          <w:rtl/>
          <w:lang w:bidi="ar-EG"/>
        </w:rPr>
        <w:t>ث</w:t>
      </w:r>
      <w:r w:rsidRPr="00EF4FC0">
        <w:rPr>
          <w:rFonts w:ascii="Simplified Arabic" w:hAnsi="Simplified Arabic" w:cs="Simplified Arabic"/>
          <w:sz w:val="28"/>
          <w:szCs w:val="28"/>
          <w:rtl/>
          <w:lang w:bidi="ar-EG"/>
        </w:rPr>
        <w:t>، وهما: المنهج الميدانى، والمنهج الببليوجرافى الببليومترى</w:t>
      </w:r>
      <w:r w:rsidR="00EF4FC0" w:rsidRPr="00EF4FC0">
        <w:rPr>
          <w:rFonts w:ascii="Simplified Arabic" w:hAnsi="Simplified Arabic" w:cs="Simplified Arabic"/>
          <w:sz w:val="28"/>
          <w:szCs w:val="28"/>
          <w:rtl/>
          <w:lang w:bidi="ar-EG"/>
        </w:rPr>
        <w:t>.</w:t>
      </w:r>
      <w:r w:rsidR="0074246A">
        <w:rPr>
          <w:rFonts w:ascii="Simplified Arabic" w:hAnsi="Simplified Arabic" w:cs="Simplified Arabic" w:hint="cs"/>
          <w:sz w:val="28"/>
          <w:szCs w:val="28"/>
          <w:rtl/>
          <w:lang w:bidi="ar-EG"/>
        </w:rPr>
        <w:t xml:space="preserve"> </w:t>
      </w:r>
      <w:r w:rsidR="00EF4FC0" w:rsidRPr="00922B03">
        <w:rPr>
          <w:rFonts w:ascii="Simplified Arabic" w:hAnsi="Simplified Arabic" w:cs="Simplified Arabic"/>
          <w:sz w:val="28"/>
          <w:szCs w:val="28"/>
          <w:rtl/>
          <w:lang w:bidi="ar-EG"/>
        </w:rPr>
        <w:t>وفى هذا</w:t>
      </w:r>
      <w:r w:rsidRPr="00922B03">
        <w:rPr>
          <w:rFonts w:ascii="Simplified Arabic" w:hAnsi="Simplified Arabic" w:cs="Simplified Arabic"/>
          <w:sz w:val="28"/>
          <w:szCs w:val="28"/>
          <w:rtl/>
          <w:lang w:bidi="ar-EG"/>
        </w:rPr>
        <w:t xml:space="preserve"> </w:t>
      </w:r>
      <w:r w:rsidR="00922B03" w:rsidRPr="00922B03">
        <w:rPr>
          <w:rFonts w:ascii="Simplified Arabic" w:hAnsi="Simplified Arabic" w:cs="Simplified Arabic"/>
          <w:sz w:val="28"/>
          <w:szCs w:val="28"/>
          <w:rtl/>
          <w:lang w:bidi="ar-EG"/>
        </w:rPr>
        <w:t>السيا</w:t>
      </w:r>
      <w:r w:rsidR="0074246A">
        <w:rPr>
          <w:rFonts w:ascii="Simplified Arabic" w:hAnsi="Simplified Arabic" w:cs="Simplified Arabic"/>
          <w:sz w:val="28"/>
          <w:szCs w:val="28"/>
          <w:rtl/>
          <w:lang w:bidi="ar-EG"/>
        </w:rPr>
        <w:t>ق</w:t>
      </w:r>
      <w:r w:rsidR="0074246A">
        <w:rPr>
          <w:rFonts w:ascii="Simplified Arabic" w:hAnsi="Simplified Arabic" w:cs="Simplified Arabic" w:hint="cs"/>
          <w:sz w:val="28"/>
          <w:szCs w:val="28"/>
          <w:rtl/>
          <w:lang w:bidi="ar-EG"/>
        </w:rPr>
        <w:t xml:space="preserve"> يمكن استعراض أبرز</w:t>
      </w:r>
      <w:r w:rsidR="0074246A">
        <w:rPr>
          <w:rFonts w:ascii="Simplified Arabic" w:hAnsi="Simplified Arabic" w:cs="Simplified Arabic"/>
          <w:sz w:val="28"/>
          <w:szCs w:val="28"/>
          <w:rtl/>
          <w:lang w:bidi="ar-EG"/>
        </w:rPr>
        <w:t xml:space="preserve"> </w:t>
      </w:r>
      <w:r w:rsidR="00922B03" w:rsidRPr="00922B03">
        <w:rPr>
          <w:rFonts w:ascii="Simplified Arabic" w:hAnsi="Simplified Arabic" w:cs="Simplified Arabic"/>
          <w:sz w:val="28"/>
          <w:szCs w:val="28"/>
          <w:rtl/>
          <w:lang w:bidi="ar-EG"/>
        </w:rPr>
        <w:t xml:space="preserve">نتائج </w:t>
      </w:r>
      <w:r w:rsidR="0074246A">
        <w:rPr>
          <w:rFonts w:ascii="Simplified Arabic" w:hAnsi="Simplified Arabic" w:cs="Simplified Arabic" w:hint="cs"/>
          <w:sz w:val="28"/>
          <w:szCs w:val="28"/>
          <w:rtl/>
          <w:lang w:bidi="ar-EG"/>
        </w:rPr>
        <w:t xml:space="preserve">الدراسة </w:t>
      </w:r>
      <w:r w:rsidR="00922B03" w:rsidRPr="00922B03">
        <w:rPr>
          <w:rFonts w:ascii="Simplified Arabic" w:hAnsi="Simplified Arabic" w:cs="Simplified Arabic"/>
          <w:sz w:val="28"/>
          <w:szCs w:val="28"/>
          <w:rtl/>
          <w:lang w:bidi="ar-EG"/>
        </w:rPr>
        <w:t xml:space="preserve">على النحو التالى: </w:t>
      </w:r>
    </w:p>
    <w:p w:rsidR="00902A7E" w:rsidRPr="0038685B" w:rsidRDefault="004D4972" w:rsidP="008A580E">
      <w:pPr>
        <w:pStyle w:val="ListParagraph"/>
        <w:numPr>
          <w:ilvl w:val="0"/>
          <w:numId w:val="3"/>
        </w:numPr>
        <w:ind w:left="27"/>
        <w:jc w:val="lowKashida"/>
        <w:rPr>
          <w:rFonts w:ascii="Simplified Arabic" w:hAnsi="Simplified Arabic" w:cs="Simplified Arabic"/>
          <w:sz w:val="28"/>
          <w:szCs w:val="28"/>
          <w:lang w:bidi="ar-EG"/>
        </w:rPr>
      </w:pPr>
      <w:r w:rsidRPr="00B567E1">
        <w:rPr>
          <w:rFonts w:ascii="Simplified Arabic" w:hAnsi="Simplified Arabic" w:cs="Simplified Arabic"/>
          <w:sz w:val="28"/>
          <w:szCs w:val="28"/>
          <w:rtl/>
          <w:lang w:bidi="ar-EG"/>
        </w:rPr>
        <w:t xml:space="preserve">تمكنت الدراسة من رصد (101) دارًا للنشر الإلكترونى موزعة على (15) دولة عربية ما بين دور نشر إلكترونية موازية للدار التقليدية، أو دور موجهة للنشر الإلكترونى الخالص دون المشاركة فى </w:t>
      </w:r>
      <w:r w:rsidRPr="00B567E1">
        <w:rPr>
          <w:rFonts w:ascii="Simplified Arabic" w:hAnsi="Simplified Arabic" w:cs="Simplified Arabic" w:hint="cs"/>
          <w:sz w:val="28"/>
          <w:szCs w:val="28"/>
          <w:rtl/>
          <w:lang w:bidi="ar-EG"/>
        </w:rPr>
        <w:t>ال</w:t>
      </w:r>
      <w:r w:rsidRPr="00B567E1">
        <w:rPr>
          <w:rFonts w:ascii="Simplified Arabic" w:hAnsi="Simplified Arabic" w:cs="Simplified Arabic"/>
          <w:sz w:val="28"/>
          <w:szCs w:val="28"/>
          <w:rtl/>
          <w:lang w:bidi="ar-EG"/>
        </w:rPr>
        <w:t>صناعة التقليد</w:t>
      </w:r>
      <w:r w:rsidRPr="00B567E1">
        <w:rPr>
          <w:rFonts w:ascii="Simplified Arabic" w:hAnsi="Simplified Arabic" w:cs="Simplified Arabic" w:hint="cs"/>
          <w:sz w:val="28"/>
          <w:szCs w:val="28"/>
          <w:rtl/>
          <w:lang w:bidi="ar-EG"/>
        </w:rPr>
        <w:t>ية</w:t>
      </w:r>
      <w:r w:rsidR="00B13280">
        <w:rPr>
          <w:rFonts w:ascii="Simplified Arabic" w:hAnsi="Simplified Arabic" w:cs="Simplified Arabic" w:hint="cs"/>
          <w:sz w:val="28"/>
          <w:szCs w:val="28"/>
          <w:rtl/>
          <w:lang w:bidi="ar-EG"/>
        </w:rPr>
        <w:t>. كما توزعت الدور</w:t>
      </w:r>
      <w:r w:rsidR="00A2664E" w:rsidRPr="00B13280">
        <w:rPr>
          <w:rFonts w:ascii="Simplified Arabic" w:hAnsi="Simplified Arabic" w:cs="Simplified Arabic"/>
          <w:sz w:val="28"/>
          <w:szCs w:val="28"/>
          <w:rtl/>
          <w:lang w:bidi="ar-EG"/>
        </w:rPr>
        <w:t xml:space="preserve"> على (11) فئة من فئات دور النشر، وكانت الغلبة لدور الن</w:t>
      </w:r>
      <w:r w:rsidR="008A580E">
        <w:rPr>
          <w:rFonts w:ascii="Simplified Arabic" w:hAnsi="Simplified Arabic" w:cs="Simplified Arabic"/>
          <w:sz w:val="28"/>
          <w:szCs w:val="28"/>
          <w:rtl/>
          <w:lang w:bidi="ar-EG"/>
        </w:rPr>
        <w:t>شر المجانية</w:t>
      </w:r>
      <w:r w:rsidR="00A2664E" w:rsidRPr="00B13280">
        <w:rPr>
          <w:rFonts w:ascii="Simplified Arabic" w:hAnsi="Simplified Arabic" w:cs="Simplified Arabic"/>
          <w:sz w:val="28"/>
          <w:szCs w:val="28"/>
          <w:rtl/>
          <w:lang w:bidi="ar-EG"/>
        </w:rPr>
        <w:t xml:space="preserve">، تلتها كل من: دور النشر التجارية، ودور النشر التابعة </w:t>
      </w:r>
      <w:r w:rsidR="008A580E">
        <w:rPr>
          <w:rFonts w:ascii="Simplified Arabic" w:hAnsi="Simplified Arabic" w:cs="Simplified Arabic"/>
          <w:sz w:val="28"/>
          <w:szCs w:val="28"/>
          <w:rtl/>
          <w:lang w:bidi="ar-EG"/>
        </w:rPr>
        <w:t>للمؤسسات العلمية والبحثية</w:t>
      </w:r>
      <w:r w:rsidR="00A2664E" w:rsidRPr="00B13280">
        <w:rPr>
          <w:rFonts w:ascii="Simplified Arabic" w:hAnsi="Simplified Arabic" w:cs="Simplified Arabic"/>
          <w:sz w:val="28"/>
          <w:szCs w:val="28"/>
          <w:rtl/>
          <w:lang w:bidi="ar-EG"/>
        </w:rPr>
        <w:t>.</w:t>
      </w:r>
    </w:p>
    <w:p w:rsidR="009C1F0C" w:rsidRPr="009C1F0C" w:rsidRDefault="009C1F0C" w:rsidP="009C1F0C">
      <w:pPr>
        <w:pStyle w:val="ListParagraph"/>
        <w:numPr>
          <w:ilvl w:val="0"/>
          <w:numId w:val="3"/>
        </w:numPr>
        <w:spacing w:after="0"/>
        <w:ind w:left="27"/>
        <w:contextualSpacing w:val="0"/>
        <w:jc w:val="lowKashida"/>
        <w:rPr>
          <w:rFonts w:ascii="Simplified Arabic" w:hAnsi="Simplified Arabic" w:cs="Simplified Arabic"/>
          <w:sz w:val="28"/>
          <w:szCs w:val="28"/>
          <w:lang w:bidi="ar-EG"/>
        </w:rPr>
      </w:pPr>
      <w:r w:rsidRPr="00B567E1">
        <w:rPr>
          <w:rFonts w:ascii="Simplified Arabic" w:hAnsi="Simplified Arabic" w:cs="Simplified Arabic"/>
          <w:sz w:val="28"/>
          <w:szCs w:val="28"/>
          <w:rtl/>
          <w:lang w:bidi="ar-EG"/>
        </w:rPr>
        <w:t>تمثل الحضور والتواجد الإلكترونى لدور النشر العربية على شبكة الإنترنت فى شكلين أساسين، وهما: موقع إلكترونى رسمى للدار، أو صفحة خاصة للدار على أى وسيلة من وسائل التواصل الاجتماعى؛ كالفيسبوك، وتويتر، والمدونات. وكانت الغلبة هنا للمواقع الإلكترونية بواقع (85) دار فى مقابل (16) دار فقط اعتمدت على مواقع التواصل الاجتماعى.</w:t>
      </w:r>
    </w:p>
    <w:p w:rsidR="00902A7E" w:rsidRDefault="00902A7E" w:rsidP="00785082">
      <w:pPr>
        <w:pStyle w:val="ListParagraph"/>
        <w:numPr>
          <w:ilvl w:val="0"/>
          <w:numId w:val="3"/>
        </w:numPr>
        <w:ind w:left="27"/>
        <w:jc w:val="lowKashida"/>
        <w:rPr>
          <w:rFonts w:ascii="Simplified Arabic" w:hAnsi="Simplified Arabic" w:cs="Simplified Arabic"/>
          <w:sz w:val="28"/>
          <w:szCs w:val="28"/>
          <w:lang w:bidi="ar-EG"/>
        </w:rPr>
      </w:pPr>
      <w:r w:rsidRPr="00D2150C">
        <w:rPr>
          <w:rFonts w:ascii="Simplified Arabic" w:hAnsi="Simplified Arabic" w:cs="Simplified Arabic"/>
          <w:sz w:val="28"/>
          <w:szCs w:val="28"/>
          <w:rtl/>
          <w:lang w:bidi="ar-EG"/>
        </w:rPr>
        <w:t>تمثل الإنتاج الفكرى من الكتب الإلكترونية المنشورة بدور النشر العربية (12706) كتابًا إلكترونيًا</w:t>
      </w:r>
      <w:r w:rsidRPr="00D2150C">
        <w:rPr>
          <w:rFonts w:ascii="Simplified Arabic" w:hAnsi="Simplified Arabic" w:cs="Simplified Arabic" w:hint="cs"/>
          <w:sz w:val="28"/>
          <w:szCs w:val="28"/>
          <w:rtl/>
          <w:lang w:bidi="ar-EG"/>
        </w:rPr>
        <w:t>.</w:t>
      </w:r>
    </w:p>
    <w:p w:rsidR="00902A7E" w:rsidRDefault="00902A7E" w:rsidP="00C50627">
      <w:pPr>
        <w:pStyle w:val="ListParagraph"/>
        <w:numPr>
          <w:ilvl w:val="0"/>
          <w:numId w:val="3"/>
        </w:numPr>
        <w:ind w:left="27"/>
        <w:jc w:val="lowKashida"/>
        <w:rPr>
          <w:rFonts w:ascii="Simplified Arabic" w:hAnsi="Simplified Arabic" w:cs="Simplified Arabic"/>
          <w:sz w:val="28"/>
          <w:szCs w:val="28"/>
          <w:lang w:bidi="ar-EG"/>
        </w:rPr>
      </w:pPr>
      <w:r w:rsidRPr="00A923FB">
        <w:rPr>
          <w:rFonts w:ascii="Simplified Arabic" w:hAnsi="Simplified Arabic" w:cs="Simplified Arabic"/>
          <w:sz w:val="28"/>
          <w:szCs w:val="28"/>
          <w:rtl/>
          <w:lang w:bidi="ar-EG"/>
        </w:rPr>
        <w:t xml:space="preserve">شهد التوزيع الجغرافى للكتب الإلكترونية بدور النشر العربية المتاحة على شبكة الإنترنت اختلال كبير، حيث انحصرت نسبة 75% من إجمالى </w:t>
      </w:r>
      <w:r w:rsidR="00785082">
        <w:rPr>
          <w:rFonts w:ascii="Simplified Arabic" w:hAnsi="Simplified Arabic" w:cs="Simplified Arabic" w:hint="cs"/>
          <w:sz w:val="28"/>
          <w:szCs w:val="28"/>
          <w:rtl/>
          <w:lang w:bidi="ar-EG"/>
        </w:rPr>
        <w:t>ال</w:t>
      </w:r>
      <w:r w:rsidRPr="00A923FB">
        <w:rPr>
          <w:rFonts w:ascii="Simplified Arabic" w:hAnsi="Simplified Arabic" w:cs="Simplified Arabic"/>
          <w:sz w:val="28"/>
          <w:szCs w:val="28"/>
          <w:rtl/>
          <w:lang w:bidi="ar-EG"/>
        </w:rPr>
        <w:t xml:space="preserve">كتب ما بين ثلاثة دول عربية، </w:t>
      </w:r>
      <w:r w:rsidR="00EF72D6">
        <w:rPr>
          <w:rFonts w:ascii="Simplified Arabic" w:hAnsi="Simplified Arabic" w:cs="Simplified Arabic"/>
          <w:sz w:val="28"/>
          <w:szCs w:val="28"/>
          <w:rtl/>
          <w:lang w:bidi="ar-EG"/>
        </w:rPr>
        <w:t>وهى: مصر، و</w:t>
      </w:r>
      <w:r w:rsidRPr="00A923FB">
        <w:rPr>
          <w:rFonts w:ascii="Simplified Arabic" w:hAnsi="Simplified Arabic" w:cs="Simplified Arabic"/>
          <w:sz w:val="28"/>
          <w:szCs w:val="28"/>
          <w:rtl/>
          <w:lang w:bidi="ar-EG"/>
        </w:rPr>
        <w:t xml:space="preserve">السعودية، والكويت، فى حين توزعت النسبة المتبقية والمُقدرة بنحو 25% على باقى الدول العربية </w:t>
      </w:r>
      <w:r w:rsidR="00C50627">
        <w:rPr>
          <w:rFonts w:ascii="Simplified Arabic" w:hAnsi="Simplified Arabic" w:cs="Simplified Arabic" w:hint="cs"/>
          <w:sz w:val="28"/>
          <w:szCs w:val="28"/>
          <w:rtl/>
          <w:lang w:bidi="ar-EG"/>
        </w:rPr>
        <w:t xml:space="preserve">بواقع </w:t>
      </w:r>
      <w:r w:rsidRPr="00A923FB">
        <w:rPr>
          <w:rFonts w:ascii="Simplified Arabic" w:hAnsi="Simplified Arabic" w:cs="Simplified Arabic"/>
          <w:sz w:val="28"/>
          <w:szCs w:val="28"/>
          <w:rtl/>
          <w:lang w:bidi="ar-EG"/>
        </w:rPr>
        <w:t xml:space="preserve">(12) دولة عربية.  </w:t>
      </w:r>
    </w:p>
    <w:p w:rsidR="00853FD3" w:rsidRPr="00EF301A" w:rsidRDefault="00853FD3" w:rsidP="00EF301A">
      <w:pPr>
        <w:pStyle w:val="ListParagraph"/>
        <w:numPr>
          <w:ilvl w:val="0"/>
          <w:numId w:val="3"/>
        </w:numPr>
        <w:ind w:left="27"/>
        <w:jc w:val="lowKashida"/>
        <w:rPr>
          <w:rFonts w:ascii="Simplified Arabic" w:hAnsi="Simplified Arabic" w:cs="Simplified Arabic"/>
          <w:sz w:val="28"/>
          <w:szCs w:val="28"/>
          <w:lang w:bidi="ar-EG"/>
        </w:rPr>
      </w:pPr>
      <w:r w:rsidRPr="00A923FB">
        <w:rPr>
          <w:rFonts w:ascii="Simplified Arabic" w:hAnsi="Simplified Arabic" w:cs="Simplified Arabic"/>
          <w:sz w:val="28"/>
          <w:szCs w:val="28"/>
          <w:rtl/>
          <w:lang w:bidi="ar-EG"/>
        </w:rPr>
        <w:t>لم تتمكن الدراسة من التقدير الفعلى لحجم تطور ونمو الإنتاج الفكرى من الكتب الإلكترونية المنشورة بدور النشر العربية على شبكة الإنترنت، نظرًا لما لاحظته الدراسة من اغفال عدد من دور النشر ذكر التاريخ الفعلى لنشر الكتاب الإلكترونى على شبكة الإنترنت، وبذلك كان تاريخ النشر المرصود لهذه الكتب تاريخ نشر الكتاب الورقى، وقد مثلت هذه الكتب نسبة كبيرة من إجمالى الكتب المرصودة بالدراسة حيث بلغت هذه النسبة 46%</w:t>
      </w:r>
      <w:r w:rsidRPr="00A923FB">
        <w:rPr>
          <w:rFonts w:ascii="Simplified Arabic" w:hAnsi="Simplified Arabic" w:cs="Simplified Arabic" w:hint="cs"/>
          <w:b/>
          <w:bCs/>
          <w:sz w:val="28"/>
          <w:szCs w:val="28"/>
          <w:rtl/>
          <w:lang w:bidi="ar-EG"/>
        </w:rPr>
        <w:t xml:space="preserve">. </w:t>
      </w:r>
    </w:p>
    <w:p w:rsidR="00271453" w:rsidRDefault="00271453" w:rsidP="00271453">
      <w:pPr>
        <w:pStyle w:val="ListParagraph"/>
        <w:numPr>
          <w:ilvl w:val="0"/>
          <w:numId w:val="3"/>
        </w:numPr>
        <w:ind w:left="27" w:hanging="425"/>
        <w:jc w:val="lowKashida"/>
        <w:rPr>
          <w:rFonts w:ascii="Simplified Arabic" w:hAnsi="Simplified Arabic" w:cs="Simplified Arabic"/>
          <w:sz w:val="28"/>
          <w:szCs w:val="28"/>
          <w:lang w:bidi="ar-EG"/>
        </w:rPr>
      </w:pPr>
      <w:r w:rsidRPr="00647278">
        <w:rPr>
          <w:rFonts w:ascii="Simplified Arabic" w:hAnsi="Simplified Arabic" w:cs="Simplified Arabic"/>
          <w:sz w:val="28"/>
          <w:szCs w:val="28"/>
          <w:rtl/>
          <w:lang w:bidi="ar-EG"/>
        </w:rPr>
        <w:t>توزعت الكتب الإلكترونية المرصودة بالدراسة وفقًا لسياسة الإتاحة ما بين كتب إلكترونية متاحة مجانًا وكتب متاحة بمقابل مادى، وكانت الغلبة للإتاحة المجانية بنسبة تقدر بنحو 62%</w:t>
      </w:r>
      <w:r w:rsidRPr="00647278">
        <w:rPr>
          <w:rFonts w:ascii="Simplified Arabic" w:hAnsi="Simplified Arabic" w:cs="Simplified Arabic" w:hint="cs"/>
          <w:sz w:val="28"/>
          <w:szCs w:val="28"/>
          <w:rtl/>
          <w:lang w:bidi="ar-EG"/>
        </w:rPr>
        <w:t>.</w:t>
      </w:r>
    </w:p>
    <w:p w:rsidR="00271453" w:rsidRDefault="00271453" w:rsidP="00271453">
      <w:pPr>
        <w:pStyle w:val="ListParagraph"/>
        <w:numPr>
          <w:ilvl w:val="0"/>
          <w:numId w:val="3"/>
        </w:numPr>
        <w:ind w:left="27" w:hanging="425"/>
        <w:jc w:val="lowKashida"/>
        <w:rPr>
          <w:rFonts w:ascii="Simplified Arabic" w:hAnsi="Simplified Arabic" w:cs="Simplified Arabic"/>
          <w:sz w:val="28"/>
          <w:szCs w:val="28"/>
          <w:lang w:bidi="ar-EG"/>
        </w:rPr>
      </w:pPr>
      <w:r w:rsidRPr="00292476">
        <w:rPr>
          <w:rFonts w:ascii="Simplified Arabic" w:hAnsi="Simplified Arabic" w:cs="Simplified Arabic"/>
          <w:sz w:val="28"/>
          <w:szCs w:val="28"/>
          <w:rtl/>
          <w:lang w:bidi="ar-EG"/>
        </w:rPr>
        <w:lastRenderedPageBreak/>
        <w:t>توزعت الكتب الإلكترونية وفقًا لطبيعة النشر ما بين كتب إلكترونية منشورة عن نظير تقليدى، وكتب إلكترونية النشأة، وكانت الغلبة للكتب المرقمنة عن نظير تقليدى بنسبة تقدر بنحو 81%</w:t>
      </w:r>
      <w:r w:rsidRPr="00292476">
        <w:rPr>
          <w:rFonts w:ascii="Simplified Arabic" w:hAnsi="Simplified Arabic" w:cs="Simplified Arabic" w:hint="cs"/>
          <w:sz w:val="28"/>
          <w:szCs w:val="28"/>
          <w:rtl/>
          <w:lang w:bidi="ar-EG"/>
        </w:rPr>
        <w:t>.</w:t>
      </w:r>
    </w:p>
    <w:p w:rsidR="00271453" w:rsidRPr="00271453" w:rsidRDefault="00271453" w:rsidP="00E60BBE">
      <w:pPr>
        <w:pStyle w:val="ListParagraph"/>
        <w:numPr>
          <w:ilvl w:val="0"/>
          <w:numId w:val="3"/>
        </w:numPr>
        <w:ind w:left="27" w:hanging="425"/>
        <w:jc w:val="lowKashida"/>
        <w:rPr>
          <w:rFonts w:ascii="Simplified Arabic" w:hAnsi="Simplified Arabic" w:cs="Simplified Arabic"/>
          <w:sz w:val="28"/>
          <w:szCs w:val="28"/>
          <w:lang w:bidi="ar-EG"/>
        </w:rPr>
      </w:pPr>
      <w:r w:rsidRPr="00292476">
        <w:rPr>
          <w:rFonts w:ascii="Simplified Arabic" w:hAnsi="Simplified Arabic" w:cs="Simplified Arabic"/>
          <w:sz w:val="28"/>
          <w:szCs w:val="28"/>
          <w:rtl/>
          <w:lang w:bidi="ar-EG"/>
        </w:rPr>
        <w:t>تعددت الصيغ الإلكترونية المستخدمة من قبل دور النشر العربية المتاحة على شبكة الإنترنت فى إتاحة النصوص الكاملة للكتب الإلكترونية، كما حرصت عدد من دور النشر على إصدار ونشر</w:t>
      </w:r>
      <w:r w:rsidRPr="00292476">
        <w:rPr>
          <w:rFonts w:ascii="Simplified Arabic" w:hAnsi="Simplified Arabic" w:cs="Simplified Arabic" w:hint="cs"/>
          <w:sz w:val="28"/>
          <w:szCs w:val="28"/>
          <w:rtl/>
          <w:lang w:bidi="ar-EG"/>
        </w:rPr>
        <w:t xml:space="preserve"> </w:t>
      </w:r>
      <w:r w:rsidRPr="00292476">
        <w:rPr>
          <w:rFonts w:ascii="Simplified Arabic" w:hAnsi="Simplified Arabic" w:cs="Simplified Arabic"/>
          <w:sz w:val="28"/>
          <w:szCs w:val="28"/>
          <w:rtl/>
          <w:lang w:bidi="ar-EG"/>
        </w:rPr>
        <w:t xml:space="preserve">الكتب فى أكثر من صيغة لتتلائم مع الإمكانات التقنية المتاحة للمستخدمين. وكانت الأفضلية لصيغة </w:t>
      </w:r>
      <w:r w:rsidRPr="00292476">
        <w:rPr>
          <w:rFonts w:ascii="Simplified Arabic" w:hAnsi="Simplified Arabic" w:cs="Simplified Arabic"/>
          <w:sz w:val="28"/>
          <w:szCs w:val="28"/>
          <w:lang w:bidi="ar-EG"/>
        </w:rPr>
        <w:t>PDF</w:t>
      </w:r>
      <w:r w:rsidRPr="00292476">
        <w:rPr>
          <w:rFonts w:ascii="Simplified Arabic" w:hAnsi="Simplified Arabic" w:cs="Simplified Arabic"/>
          <w:sz w:val="28"/>
          <w:szCs w:val="28"/>
          <w:rtl/>
          <w:lang w:bidi="ar-EG"/>
        </w:rPr>
        <w:t xml:space="preserve"> تلتها صيغة </w:t>
      </w:r>
      <w:r w:rsidRPr="00292476">
        <w:rPr>
          <w:rFonts w:ascii="Simplified Arabic" w:hAnsi="Simplified Arabic" w:cs="Simplified Arabic"/>
          <w:sz w:val="28"/>
          <w:szCs w:val="28"/>
          <w:lang w:bidi="ar-EG"/>
        </w:rPr>
        <w:t>EBUP</w:t>
      </w:r>
      <w:r w:rsidRPr="00292476">
        <w:rPr>
          <w:rFonts w:ascii="Simplified Arabic" w:hAnsi="Simplified Arabic" w:cs="Simplified Arabic"/>
          <w:sz w:val="28"/>
          <w:szCs w:val="28"/>
          <w:rtl/>
          <w:lang w:bidi="ar-EG"/>
        </w:rPr>
        <w:t xml:space="preserve">، فى حين مثلت صيغة </w:t>
      </w:r>
      <w:r w:rsidRPr="00292476">
        <w:rPr>
          <w:rFonts w:ascii="Simplified Arabic" w:hAnsi="Simplified Arabic" w:cs="Simplified Arabic"/>
          <w:sz w:val="28"/>
          <w:szCs w:val="28"/>
          <w:lang w:bidi="ar-EG"/>
        </w:rPr>
        <w:t>MP3</w:t>
      </w:r>
      <w:r w:rsidRPr="00292476">
        <w:rPr>
          <w:rFonts w:ascii="Simplified Arabic" w:hAnsi="Simplified Arabic" w:cs="Simplified Arabic"/>
          <w:sz w:val="28"/>
          <w:szCs w:val="28"/>
          <w:rtl/>
          <w:lang w:bidi="ar-EG"/>
        </w:rPr>
        <w:t xml:space="preserve"> </w:t>
      </w:r>
      <w:r w:rsidRPr="00292476">
        <w:rPr>
          <w:rFonts w:ascii="Simplified Arabic" w:hAnsi="Simplified Arabic" w:cs="Simplified Arabic" w:hint="cs"/>
          <w:sz w:val="28"/>
          <w:szCs w:val="28"/>
          <w:rtl/>
          <w:lang w:bidi="ar-EG"/>
        </w:rPr>
        <w:t>أ</w:t>
      </w:r>
      <w:r w:rsidRPr="00292476">
        <w:rPr>
          <w:rFonts w:ascii="Simplified Arabic" w:hAnsi="Simplified Arabic" w:cs="Simplified Arabic"/>
          <w:sz w:val="28"/>
          <w:szCs w:val="28"/>
          <w:rtl/>
          <w:lang w:bidi="ar-EG"/>
        </w:rPr>
        <w:t xml:space="preserve">قل الصيغ </w:t>
      </w:r>
      <w:r w:rsidR="004229E7">
        <w:rPr>
          <w:rFonts w:ascii="Simplified Arabic" w:hAnsi="Simplified Arabic" w:cs="Simplified Arabic"/>
          <w:sz w:val="28"/>
          <w:szCs w:val="28"/>
          <w:rtl/>
          <w:lang w:bidi="ar-EG"/>
        </w:rPr>
        <w:t>استخدامًا لنشر و</w:t>
      </w:r>
      <w:r w:rsidR="004229E7">
        <w:rPr>
          <w:rFonts w:ascii="Simplified Arabic" w:hAnsi="Simplified Arabic" w:cs="Simplified Arabic" w:hint="cs"/>
          <w:sz w:val="28"/>
          <w:szCs w:val="28"/>
          <w:rtl/>
          <w:lang w:bidi="ar-EG"/>
        </w:rPr>
        <w:t>إ</w:t>
      </w:r>
      <w:r w:rsidR="00E60BBE">
        <w:rPr>
          <w:rFonts w:ascii="Simplified Arabic" w:hAnsi="Simplified Arabic" w:cs="Simplified Arabic"/>
          <w:sz w:val="28"/>
          <w:szCs w:val="28"/>
          <w:rtl/>
          <w:lang w:bidi="ar-EG"/>
        </w:rPr>
        <w:t>تاحة الكتب الإلكترونية</w:t>
      </w:r>
      <w:r w:rsidR="00E60BBE">
        <w:rPr>
          <w:rFonts w:ascii="Simplified Arabic" w:hAnsi="Simplified Arabic" w:cs="Simplified Arabic" w:hint="cs"/>
          <w:sz w:val="28"/>
          <w:szCs w:val="28"/>
          <w:rtl/>
          <w:lang w:bidi="ar-EG"/>
        </w:rPr>
        <w:t>.</w:t>
      </w:r>
    </w:p>
    <w:p w:rsidR="00902A7E" w:rsidRDefault="0038685B" w:rsidP="00421AFC">
      <w:pPr>
        <w:pStyle w:val="ListParagraph"/>
        <w:numPr>
          <w:ilvl w:val="0"/>
          <w:numId w:val="3"/>
        </w:numPr>
        <w:spacing w:after="0"/>
        <w:ind w:left="27"/>
        <w:jc w:val="lowKashida"/>
        <w:rPr>
          <w:rFonts w:ascii="Simplified Arabic" w:hAnsi="Simplified Arabic" w:cs="Simplified Arabic"/>
          <w:sz w:val="28"/>
          <w:szCs w:val="28"/>
          <w:lang w:bidi="ar-EG"/>
        </w:rPr>
      </w:pPr>
      <w:r w:rsidRPr="00D2150C">
        <w:rPr>
          <w:rFonts w:ascii="Simplified Arabic" w:hAnsi="Simplified Arabic" w:cs="Simplified Arabic"/>
          <w:sz w:val="28"/>
          <w:szCs w:val="28"/>
          <w:rtl/>
          <w:lang w:bidi="ar-EG"/>
        </w:rPr>
        <w:t>تو</w:t>
      </w:r>
      <w:r w:rsidR="00EF72D6">
        <w:rPr>
          <w:rFonts w:ascii="Simplified Arabic" w:hAnsi="Simplified Arabic" w:cs="Simplified Arabic"/>
          <w:sz w:val="28"/>
          <w:szCs w:val="28"/>
          <w:rtl/>
          <w:lang w:bidi="ar-EG"/>
        </w:rPr>
        <w:t xml:space="preserve">زعت كتب </w:t>
      </w:r>
      <w:r w:rsidRPr="00D2150C">
        <w:rPr>
          <w:rFonts w:ascii="Simplified Arabic" w:hAnsi="Simplified Arabic" w:cs="Simplified Arabic"/>
          <w:sz w:val="28"/>
          <w:szCs w:val="28"/>
          <w:rtl/>
          <w:lang w:bidi="ar-EG"/>
        </w:rPr>
        <w:t>الدراسة على القطاعات العشر للمعرفة البشرية وفقًا للخلاصة الأولى لنظام تصنيف ديوى العشرى بنسب متفاوتة فيما بينها، حيث بلغ إجمالى الكتب المنشورة فى كل من: "الفلسفة وعلم النفس"، و"التاريخ والجغرافيا والتراجم"، و"العلوم التطبيقية"، و"المعارف العامة"، و"اللغات"، و"العلوم البحتة"، و"الفنون" 4199 كتابًا بنسبة مثلت 33%، فى حين حظيت كتب: "الآداب"، و"العلوم الاجتماعية"، و"الديانات" على النصيب الأكبر من الكتب بإجمالى 8507 كتابًا بنسبة تربو من 67%.</w:t>
      </w:r>
    </w:p>
    <w:p w:rsidR="00EF301A" w:rsidRDefault="004229E7" w:rsidP="006D6C5F">
      <w:pPr>
        <w:pStyle w:val="ListParagraph"/>
        <w:numPr>
          <w:ilvl w:val="0"/>
          <w:numId w:val="3"/>
        </w:numPr>
        <w:ind w:left="27" w:hanging="567"/>
        <w:jc w:val="lowKashida"/>
        <w:rPr>
          <w:rFonts w:ascii="Simplified Arabic" w:hAnsi="Simplified Arabic" w:cs="Simplified Arabic"/>
          <w:sz w:val="28"/>
          <w:szCs w:val="28"/>
          <w:lang w:bidi="ar-EG"/>
        </w:rPr>
      </w:pPr>
      <w:r>
        <w:rPr>
          <w:rFonts w:ascii="Simplified Arabic" w:hAnsi="Simplified Arabic" w:cs="Simplified Arabic"/>
          <w:sz w:val="28"/>
          <w:szCs w:val="28"/>
          <w:rtl/>
          <w:lang w:bidi="ar-EG"/>
        </w:rPr>
        <w:t xml:space="preserve">توزعت الكتب </w:t>
      </w:r>
      <w:r w:rsidR="00EF301A" w:rsidRPr="00F63878">
        <w:rPr>
          <w:rFonts w:ascii="Simplified Arabic" w:hAnsi="Simplified Arabic" w:cs="Simplified Arabic"/>
          <w:sz w:val="28"/>
          <w:szCs w:val="28"/>
          <w:rtl/>
          <w:lang w:bidi="ar-EG"/>
        </w:rPr>
        <w:t>المرصودة بالدراسة وفقًا لنمط الجهد الفكرى المبذول فى إعداد المادة العلمية بها ما بين التأليف والترجمة، وكان الغلبة للكتب المؤلفة بنسبة تقدر بنحو 80% فى مقابل 20% للكتب المترجمة</w:t>
      </w:r>
      <w:r w:rsidR="00EF301A" w:rsidRPr="00F63878">
        <w:rPr>
          <w:rFonts w:ascii="Simplified Arabic" w:hAnsi="Simplified Arabic" w:cs="Simplified Arabic" w:hint="cs"/>
          <w:sz w:val="28"/>
          <w:szCs w:val="28"/>
          <w:rtl/>
          <w:lang w:bidi="ar-EG"/>
        </w:rPr>
        <w:t>.</w:t>
      </w:r>
    </w:p>
    <w:p w:rsidR="00627C8E" w:rsidRDefault="00EF301A" w:rsidP="006D6C5F">
      <w:pPr>
        <w:pStyle w:val="ListParagraph"/>
        <w:numPr>
          <w:ilvl w:val="0"/>
          <w:numId w:val="3"/>
        </w:numPr>
        <w:ind w:left="27" w:hanging="567"/>
        <w:jc w:val="lowKashida"/>
        <w:rPr>
          <w:rFonts w:ascii="Simplified Arabic" w:hAnsi="Simplified Arabic" w:cs="Simplified Arabic"/>
          <w:sz w:val="28"/>
          <w:szCs w:val="28"/>
          <w:lang w:bidi="ar-EG"/>
        </w:rPr>
      </w:pPr>
      <w:r w:rsidRPr="006D6C5F">
        <w:rPr>
          <w:rFonts w:ascii="Simplified Arabic" w:hAnsi="Simplified Arabic" w:cs="Simplified Arabic"/>
          <w:sz w:val="28"/>
          <w:szCs w:val="28"/>
          <w:rtl/>
          <w:lang w:bidi="ar-EG"/>
        </w:rPr>
        <w:t xml:space="preserve">تصدر "مركز نون للتأليف والترجمة" قائمة مؤلفى القطاع البؤرى بواقع تأليف (340) كتابًا إلكترونيًا، </w:t>
      </w:r>
      <w:r w:rsidR="00E60BBE" w:rsidRPr="006D6C5F">
        <w:rPr>
          <w:rFonts w:ascii="Simplified Arabic" w:hAnsi="Simplified Arabic" w:cs="Simplified Arabic" w:hint="cs"/>
          <w:sz w:val="28"/>
          <w:szCs w:val="28"/>
          <w:rtl/>
          <w:lang w:bidi="ar-EG"/>
        </w:rPr>
        <w:t xml:space="preserve">فى حين </w:t>
      </w:r>
      <w:r w:rsidRPr="006D6C5F">
        <w:rPr>
          <w:rFonts w:ascii="Simplified Arabic" w:hAnsi="Simplified Arabic" w:cs="Simplified Arabic"/>
          <w:sz w:val="28"/>
          <w:szCs w:val="28"/>
          <w:rtl/>
          <w:lang w:bidi="ar-EG"/>
        </w:rPr>
        <w:t>تسيدت "مكتبة جرير" قائمة مترجمى القطاع البؤرى بما يمثل 90% من كتب القطاع البؤر</w:t>
      </w:r>
      <w:r w:rsidR="006D6C5F">
        <w:rPr>
          <w:rFonts w:ascii="Simplified Arabic" w:hAnsi="Simplified Arabic" w:cs="Simplified Arabic" w:hint="cs"/>
          <w:sz w:val="28"/>
          <w:szCs w:val="28"/>
          <w:rtl/>
          <w:lang w:bidi="ar-EG"/>
        </w:rPr>
        <w:t>ى.</w:t>
      </w:r>
    </w:p>
    <w:p w:rsidR="00495A54" w:rsidRDefault="00495A54" w:rsidP="00495A54">
      <w:pPr>
        <w:pStyle w:val="ListParagraph"/>
        <w:ind w:left="27"/>
        <w:jc w:val="lowKashida"/>
        <w:rPr>
          <w:rFonts w:ascii="Simplified Arabic" w:hAnsi="Simplified Arabic" w:cs="Simplified Arabic"/>
          <w:sz w:val="28"/>
          <w:szCs w:val="28"/>
          <w:rtl/>
          <w:lang w:bidi="ar-EG"/>
        </w:rPr>
      </w:pPr>
    </w:p>
    <w:p w:rsidR="00495A54" w:rsidRDefault="00495A54" w:rsidP="00495A54">
      <w:pPr>
        <w:pStyle w:val="ListParagraph"/>
        <w:ind w:left="27"/>
        <w:jc w:val="lowKashida"/>
        <w:rPr>
          <w:rFonts w:ascii="Simplified Arabic" w:hAnsi="Simplified Arabic" w:cs="Simplified Arabic"/>
          <w:sz w:val="28"/>
          <w:szCs w:val="28"/>
          <w:rtl/>
          <w:lang w:bidi="ar-EG"/>
        </w:rPr>
      </w:pPr>
    </w:p>
    <w:p w:rsidR="00495A54" w:rsidRDefault="00495A54" w:rsidP="00495A54">
      <w:pPr>
        <w:pStyle w:val="ListParagraph"/>
        <w:ind w:left="27"/>
        <w:jc w:val="lowKashida"/>
        <w:rPr>
          <w:rFonts w:ascii="Simplified Arabic" w:hAnsi="Simplified Arabic" w:cs="Simplified Arabic"/>
          <w:sz w:val="28"/>
          <w:szCs w:val="28"/>
          <w:rtl/>
          <w:lang w:bidi="ar-EG"/>
        </w:rPr>
      </w:pPr>
    </w:p>
    <w:p w:rsidR="00495A54" w:rsidRDefault="00495A54" w:rsidP="00495A54">
      <w:pPr>
        <w:pStyle w:val="ListParagraph"/>
        <w:ind w:left="27"/>
        <w:jc w:val="lowKashida"/>
        <w:rPr>
          <w:rFonts w:ascii="Simplified Arabic" w:hAnsi="Simplified Arabic" w:cs="Simplified Arabic"/>
          <w:sz w:val="28"/>
          <w:szCs w:val="28"/>
          <w:rtl/>
          <w:lang w:bidi="ar-EG"/>
        </w:rPr>
      </w:pPr>
    </w:p>
    <w:p w:rsidR="00495A54" w:rsidRDefault="00495A54" w:rsidP="00495A54">
      <w:pPr>
        <w:pStyle w:val="ListParagraph"/>
        <w:ind w:left="27"/>
        <w:jc w:val="lowKashida"/>
        <w:rPr>
          <w:rFonts w:ascii="Simplified Arabic" w:hAnsi="Simplified Arabic" w:cs="Simplified Arabic"/>
          <w:sz w:val="28"/>
          <w:szCs w:val="28"/>
          <w:rtl/>
          <w:lang w:bidi="ar-EG"/>
        </w:rPr>
      </w:pPr>
    </w:p>
    <w:p w:rsidR="00495A54" w:rsidRDefault="00495A54" w:rsidP="00495A54">
      <w:pPr>
        <w:pStyle w:val="ListParagraph"/>
        <w:ind w:left="27"/>
        <w:jc w:val="lowKashida"/>
        <w:rPr>
          <w:rFonts w:ascii="Simplified Arabic" w:hAnsi="Simplified Arabic" w:cs="Simplified Arabic"/>
          <w:sz w:val="28"/>
          <w:szCs w:val="28"/>
          <w:rtl/>
          <w:lang w:bidi="ar-EG"/>
        </w:rPr>
      </w:pPr>
    </w:p>
    <w:p w:rsidR="00495A54" w:rsidRDefault="00495A54" w:rsidP="00495A54">
      <w:pPr>
        <w:pStyle w:val="ListParagraph"/>
        <w:ind w:left="27"/>
        <w:jc w:val="lowKashida"/>
        <w:rPr>
          <w:rFonts w:ascii="Simplified Arabic" w:hAnsi="Simplified Arabic" w:cs="Simplified Arabic"/>
          <w:sz w:val="28"/>
          <w:szCs w:val="28"/>
          <w:rtl/>
          <w:lang w:bidi="ar-EG"/>
        </w:rPr>
      </w:pPr>
    </w:p>
    <w:p w:rsidR="00495A54" w:rsidRDefault="00495A54" w:rsidP="00495A54">
      <w:pPr>
        <w:pStyle w:val="ListParagraph"/>
        <w:ind w:left="27"/>
        <w:jc w:val="lowKashida"/>
        <w:rPr>
          <w:rFonts w:ascii="Simplified Arabic" w:hAnsi="Simplified Arabic" w:cs="Simplified Arabic"/>
          <w:sz w:val="28"/>
          <w:szCs w:val="28"/>
          <w:rtl/>
          <w:lang w:bidi="ar-EG"/>
        </w:rPr>
      </w:pPr>
    </w:p>
    <w:p w:rsidR="00495A54" w:rsidRDefault="00495A54" w:rsidP="00495A54">
      <w:pPr>
        <w:pStyle w:val="ListParagraph"/>
        <w:ind w:left="27"/>
        <w:jc w:val="lowKashida"/>
        <w:rPr>
          <w:rFonts w:ascii="Simplified Arabic" w:hAnsi="Simplified Arabic" w:cs="Simplified Arabic"/>
          <w:sz w:val="28"/>
          <w:szCs w:val="28"/>
          <w:rtl/>
          <w:lang w:bidi="ar-EG"/>
        </w:rPr>
      </w:pPr>
    </w:p>
    <w:p w:rsidR="00495A54" w:rsidRDefault="00495A54" w:rsidP="00495A54">
      <w:pPr>
        <w:pStyle w:val="ListParagraph"/>
        <w:ind w:left="27"/>
        <w:jc w:val="lowKashida"/>
        <w:rPr>
          <w:rFonts w:ascii="Simplified Arabic" w:hAnsi="Simplified Arabic" w:cs="Simplified Arabic"/>
          <w:sz w:val="28"/>
          <w:szCs w:val="28"/>
          <w:rtl/>
          <w:lang w:bidi="ar-EG"/>
        </w:rPr>
      </w:pPr>
    </w:p>
    <w:p w:rsidR="00495A54" w:rsidRDefault="00495A54" w:rsidP="00495A54">
      <w:pPr>
        <w:pStyle w:val="ListParagraph"/>
        <w:ind w:left="27"/>
        <w:jc w:val="lowKashida"/>
        <w:rPr>
          <w:rFonts w:ascii="Simplified Arabic" w:hAnsi="Simplified Arabic" w:cs="Simplified Arabic"/>
          <w:sz w:val="28"/>
          <w:szCs w:val="28"/>
          <w:rtl/>
          <w:lang w:bidi="ar-EG"/>
        </w:rPr>
      </w:pPr>
    </w:p>
    <w:p w:rsidR="00495A54" w:rsidRDefault="00495A54" w:rsidP="00BE2C83">
      <w:pPr>
        <w:pStyle w:val="ListParagraph"/>
        <w:ind w:left="27"/>
        <w:jc w:val="center"/>
        <w:rPr>
          <w:rFonts w:asciiTheme="majorBidi" w:hAnsiTheme="majorBidi" w:cstheme="majorBidi"/>
          <w:b/>
          <w:bCs/>
          <w:sz w:val="32"/>
          <w:szCs w:val="32"/>
          <w:rtl/>
          <w:lang w:bidi="ar-EG"/>
        </w:rPr>
      </w:pPr>
      <w:r w:rsidRPr="009C3896">
        <w:rPr>
          <w:rFonts w:asciiTheme="majorBidi" w:hAnsiTheme="majorBidi" w:cstheme="majorBidi"/>
          <w:b/>
          <w:bCs/>
          <w:sz w:val="32"/>
          <w:szCs w:val="32"/>
          <w:lang w:bidi="ar-EG"/>
        </w:rPr>
        <w:lastRenderedPageBreak/>
        <w:t>Abstract</w:t>
      </w:r>
    </w:p>
    <w:p w:rsidR="00BE2C83" w:rsidRPr="00BE2C83" w:rsidRDefault="00BE2C83" w:rsidP="00BE2C83">
      <w:pPr>
        <w:pStyle w:val="ListParagraph"/>
        <w:ind w:left="27"/>
        <w:jc w:val="center"/>
        <w:rPr>
          <w:rFonts w:asciiTheme="majorBidi" w:hAnsiTheme="majorBidi" w:cstheme="majorBidi"/>
          <w:b/>
          <w:bCs/>
          <w:sz w:val="32"/>
          <w:szCs w:val="32"/>
          <w:rtl/>
          <w:lang w:bidi="ar-EG"/>
        </w:rPr>
      </w:pPr>
    </w:p>
    <w:p w:rsidR="00495A54" w:rsidRDefault="00BE2C83" w:rsidP="00144DA7">
      <w:pPr>
        <w:pStyle w:val="ListParagraph"/>
        <w:bidi w:val="0"/>
        <w:ind w:left="27" w:firstLine="399"/>
        <w:jc w:val="lowKashida"/>
        <w:rPr>
          <w:rFonts w:asciiTheme="majorBidi" w:hAnsiTheme="majorBidi" w:cstheme="majorBidi"/>
          <w:sz w:val="28"/>
          <w:szCs w:val="28"/>
          <w:lang w:bidi="ar-EG"/>
        </w:rPr>
      </w:pPr>
      <w:r w:rsidRPr="00BE2C83">
        <w:rPr>
          <w:rFonts w:asciiTheme="majorBidi" w:hAnsiTheme="majorBidi" w:cstheme="majorBidi"/>
          <w:sz w:val="28"/>
          <w:szCs w:val="28"/>
          <w:lang w:bidi="ar-EG"/>
        </w:rPr>
        <w:t xml:space="preserve">The study aims at identifying the reality of the presence of Arab e-publishing houses on the Internet and their contribution to building and enriching Arab digital content on the web. To this end, the study has adopted two basic approaches to research: The field curriculum and the bibliographic </w:t>
      </w:r>
      <w:proofErr w:type="spellStart"/>
      <w:r w:rsidRPr="00BE2C83">
        <w:rPr>
          <w:rFonts w:asciiTheme="majorBidi" w:hAnsiTheme="majorBidi" w:cstheme="majorBidi"/>
          <w:sz w:val="28"/>
          <w:szCs w:val="28"/>
          <w:lang w:bidi="ar-EG"/>
        </w:rPr>
        <w:t>bibliometric</w:t>
      </w:r>
      <w:proofErr w:type="spellEnd"/>
      <w:r w:rsidRPr="00BE2C83">
        <w:rPr>
          <w:rFonts w:asciiTheme="majorBidi" w:hAnsiTheme="majorBidi" w:cstheme="majorBidi"/>
          <w:sz w:val="28"/>
          <w:szCs w:val="28"/>
          <w:lang w:bidi="ar-EG"/>
        </w:rPr>
        <w:t xml:space="preserve"> approach. In this context, the most prominent findings of the study could be reviewed as follows</w:t>
      </w:r>
      <w:r>
        <w:rPr>
          <w:rFonts w:asciiTheme="majorBidi" w:hAnsiTheme="majorBidi" w:cstheme="majorBidi"/>
          <w:sz w:val="28"/>
          <w:szCs w:val="28"/>
          <w:lang w:bidi="ar-EG"/>
        </w:rPr>
        <w:t>:</w:t>
      </w:r>
    </w:p>
    <w:p w:rsidR="00144DA7" w:rsidRDefault="00144DA7" w:rsidP="00144DA7">
      <w:pPr>
        <w:pStyle w:val="ListParagraph"/>
        <w:bidi w:val="0"/>
        <w:ind w:left="27" w:firstLine="399"/>
        <w:jc w:val="lowKashida"/>
        <w:rPr>
          <w:rFonts w:asciiTheme="majorBidi" w:hAnsiTheme="majorBidi" w:cstheme="majorBidi"/>
          <w:sz w:val="28"/>
          <w:szCs w:val="28"/>
          <w:lang w:bidi="ar-EG"/>
        </w:rPr>
      </w:pPr>
    </w:p>
    <w:p w:rsidR="00BE2C83" w:rsidRDefault="00BB23E6" w:rsidP="00144DA7">
      <w:pPr>
        <w:pStyle w:val="ListParagraph"/>
        <w:numPr>
          <w:ilvl w:val="0"/>
          <w:numId w:val="4"/>
        </w:numPr>
        <w:bidi w:val="0"/>
        <w:ind w:left="142"/>
        <w:jc w:val="lowKashida"/>
        <w:rPr>
          <w:rFonts w:asciiTheme="majorBidi" w:hAnsiTheme="majorBidi" w:cstheme="majorBidi"/>
          <w:sz w:val="28"/>
          <w:szCs w:val="28"/>
          <w:lang w:bidi="ar-EG"/>
        </w:rPr>
      </w:pPr>
      <w:r w:rsidRPr="00BB23E6">
        <w:rPr>
          <w:rFonts w:asciiTheme="majorBidi" w:hAnsiTheme="majorBidi" w:cstheme="majorBidi"/>
          <w:sz w:val="28"/>
          <w:szCs w:val="28"/>
          <w:lang w:bidi="ar-EG"/>
        </w:rPr>
        <w:t>The study managed to monitor (101) e-publishing houses distributed among (15) Arab countries between electronic publishing houses parallel to the traditional  publishing houses, or a house publishing directed to pure electronic publishing without participating in the traditional industry. The houses electronic publishing was also distributed to (11) categories of publishing houses, and free publishing houses prevailed, followed by: Commercial publishing houses and publishing houses of scientific and research institutions.</w:t>
      </w:r>
    </w:p>
    <w:p w:rsidR="00BB23E6" w:rsidRDefault="00BB23E6" w:rsidP="00BB23E6">
      <w:pPr>
        <w:pStyle w:val="ListParagraph"/>
        <w:numPr>
          <w:ilvl w:val="0"/>
          <w:numId w:val="4"/>
        </w:numPr>
        <w:bidi w:val="0"/>
        <w:ind w:left="142"/>
        <w:jc w:val="lowKashida"/>
        <w:rPr>
          <w:rFonts w:asciiTheme="majorBidi" w:hAnsiTheme="majorBidi" w:cstheme="majorBidi"/>
          <w:sz w:val="28"/>
          <w:szCs w:val="28"/>
          <w:lang w:bidi="ar-EG"/>
        </w:rPr>
      </w:pPr>
      <w:r w:rsidRPr="00BB23E6">
        <w:rPr>
          <w:rFonts w:asciiTheme="majorBidi" w:hAnsiTheme="majorBidi" w:cstheme="majorBidi"/>
          <w:sz w:val="28"/>
          <w:szCs w:val="28"/>
          <w:lang w:bidi="ar-EG"/>
        </w:rPr>
        <w:t>The presence and electronic presence of Arab publishers on the Internet are two main forms: An official website for the House, or a special home page on any social media; Facebook, Twitter, and BLOGS. The dominance here for websites was 85 versus 16 that relied only on social media.</w:t>
      </w:r>
    </w:p>
    <w:p w:rsidR="00032639" w:rsidRDefault="00032639" w:rsidP="00032639">
      <w:pPr>
        <w:pStyle w:val="ListParagraph"/>
        <w:numPr>
          <w:ilvl w:val="0"/>
          <w:numId w:val="4"/>
        </w:numPr>
        <w:bidi w:val="0"/>
        <w:ind w:left="142"/>
        <w:jc w:val="lowKashida"/>
        <w:rPr>
          <w:rFonts w:asciiTheme="majorBidi" w:hAnsiTheme="majorBidi" w:cstheme="majorBidi"/>
          <w:sz w:val="28"/>
          <w:szCs w:val="28"/>
          <w:lang w:bidi="ar-EG"/>
        </w:rPr>
      </w:pPr>
      <w:r w:rsidRPr="00032639">
        <w:rPr>
          <w:rFonts w:asciiTheme="majorBidi" w:hAnsiTheme="majorBidi" w:cstheme="majorBidi"/>
          <w:sz w:val="28"/>
          <w:szCs w:val="28"/>
          <w:lang w:bidi="ar-EG"/>
        </w:rPr>
        <w:t>The intellectual production of electronic books published by the Arab Publishing houses (12706) represents an electronic book.</w:t>
      </w:r>
    </w:p>
    <w:p w:rsidR="00032639" w:rsidRDefault="00032639" w:rsidP="00032639">
      <w:pPr>
        <w:pStyle w:val="ListParagraph"/>
        <w:numPr>
          <w:ilvl w:val="0"/>
          <w:numId w:val="4"/>
        </w:numPr>
        <w:bidi w:val="0"/>
        <w:ind w:left="142"/>
        <w:jc w:val="lowKashida"/>
        <w:rPr>
          <w:rFonts w:asciiTheme="majorBidi" w:hAnsiTheme="majorBidi" w:cstheme="majorBidi"/>
          <w:sz w:val="28"/>
          <w:szCs w:val="28"/>
          <w:lang w:bidi="ar-EG"/>
        </w:rPr>
      </w:pPr>
      <w:r w:rsidRPr="00032639">
        <w:rPr>
          <w:rFonts w:asciiTheme="majorBidi" w:hAnsiTheme="majorBidi" w:cstheme="majorBidi"/>
          <w:sz w:val="28"/>
          <w:szCs w:val="28"/>
          <w:lang w:bidi="ar-EG"/>
        </w:rPr>
        <w:t>The geographical distribution of e-books with the Arabic publishing role available on the Internet witnessed a great imbalance, as 75% of the total books were limited to three Arab countries: Egypt, Saudi Arabia and Kuwait, while the remaining 25% were distributed among the other Arab countries by (12) Arab countries</w:t>
      </w:r>
      <w:r>
        <w:rPr>
          <w:rFonts w:asciiTheme="majorBidi" w:hAnsiTheme="majorBidi" w:cstheme="majorBidi"/>
          <w:sz w:val="28"/>
          <w:szCs w:val="28"/>
          <w:lang w:bidi="ar-EG"/>
        </w:rPr>
        <w:t>.</w:t>
      </w:r>
    </w:p>
    <w:p w:rsidR="00032639" w:rsidRDefault="005F4004" w:rsidP="00032639">
      <w:pPr>
        <w:pStyle w:val="ListParagraph"/>
        <w:numPr>
          <w:ilvl w:val="0"/>
          <w:numId w:val="4"/>
        </w:numPr>
        <w:bidi w:val="0"/>
        <w:ind w:left="142"/>
        <w:jc w:val="lowKashida"/>
        <w:rPr>
          <w:rFonts w:asciiTheme="majorBidi" w:hAnsiTheme="majorBidi" w:cstheme="majorBidi"/>
          <w:sz w:val="28"/>
          <w:szCs w:val="28"/>
          <w:lang w:bidi="ar-EG"/>
        </w:rPr>
      </w:pPr>
      <w:r w:rsidRPr="005F4004">
        <w:rPr>
          <w:rFonts w:asciiTheme="majorBidi" w:hAnsiTheme="majorBidi" w:cstheme="majorBidi"/>
          <w:sz w:val="28"/>
          <w:szCs w:val="28"/>
          <w:lang w:bidi="ar-EG"/>
        </w:rPr>
        <w:t>The study was unable to estimate the actual development and growth of intellectual production from the electronic books published in the Arab publishing house on the Internet, as the study noted that a number of publishing houses failed to mention the actual date of publishing the electronic book on the Internet. The date of publication of these books was the date of publication of the paper book, and these books represented a large proportion of the total books allocated to the study, which reached 46%.</w:t>
      </w:r>
    </w:p>
    <w:p w:rsidR="005F4004" w:rsidRDefault="005F4004" w:rsidP="005F4004">
      <w:pPr>
        <w:pStyle w:val="ListParagraph"/>
        <w:numPr>
          <w:ilvl w:val="0"/>
          <w:numId w:val="4"/>
        </w:numPr>
        <w:bidi w:val="0"/>
        <w:ind w:left="142"/>
        <w:jc w:val="lowKashida"/>
        <w:rPr>
          <w:rFonts w:asciiTheme="majorBidi" w:hAnsiTheme="majorBidi" w:cstheme="majorBidi"/>
          <w:sz w:val="28"/>
          <w:szCs w:val="28"/>
          <w:lang w:bidi="ar-EG"/>
        </w:rPr>
      </w:pPr>
      <w:r w:rsidRPr="005F4004">
        <w:rPr>
          <w:rFonts w:asciiTheme="majorBidi" w:hAnsiTheme="majorBidi" w:cstheme="majorBidi"/>
          <w:sz w:val="28"/>
          <w:szCs w:val="28"/>
          <w:lang w:bidi="ar-EG"/>
        </w:rPr>
        <w:t>The study-based eBooks were distributed according to the policy of availability between free and available e-books for a fee, and free access was predominant by 62%.</w:t>
      </w:r>
    </w:p>
    <w:p w:rsidR="005F4004" w:rsidRDefault="00C96A1A" w:rsidP="005F4004">
      <w:pPr>
        <w:pStyle w:val="ListParagraph"/>
        <w:numPr>
          <w:ilvl w:val="0"/>
          <w:numId w:val="4"/>
        </w:numPr>
        <w:bidi w:val="0"/>
        <w:ind w:left="142"/>
        <w:jc w:val="lowKashida"/>
        <w:rPr>
          <w:rFonts w:asciiTheme="majorBidi" w:hAnsiTheme="majorBidi" w:cstheme="majorBidi"/>
          <w:sz w:val="28"/>
          <w:szCs w:val="28"/>
          <w:lang w:bidi="ar-EG"/>
        </w:rPr>
      </w:pPr>
      <w:r w:rsidRPr="00C96A1A">
        <w:rPr>
          <w:rFonts w:asciiTheme="majorBidi" w:hAnsiTheme="majorBidi" w:cstheme="majorBidi"/>
          <w:sz w:val="28"/>
          <w:szCs w:val="28"/>
          <w:lang w:bidi="ar-EG"/>
        </w:rPr>
        <w:lastRenderedPageBreak/>
        <w:t>Electronic books were distributed according to nature of publication between electronic books published about a traditional peer, and electronic books created, and books numbered about a traditional peer dominated by 81%.</w:t>
      </w:r>
    </w:p>
    <w:p w:rsidR="00C96A1A" w:rsidRDefault="00C96A1A" w:rsidP="000250B4">
      <w:pPr>
        <w:pStyle w:val="ListParagraph"/>
        <w:numPr>
          <w:ilvl w:val="0"/>
          <w:numId w:val="4"/>
        </w:numPr>
        <w:bidi w:val="0"/>
        <w:ind w:left="142"/>
        <w:jc w:val="lowKashida"/>
        <w:rPr>
          <w:rFonts w:asciiTheme="majorBidi" w:hAnsiTheme="majorBidi" w:cstheme="majorBidi"/>
          <w:sz w:val="28"/>
          <w:szCs w:val="28"/>
          <w:lang w:bidi="ar-EG"/>
        </w:rPr>
      </w:pPr>
      <w:r w:rsidRPr="00C96A1A">
        <w:rPr>
          <w:rFonts w:asciiTheme="majorBidi" w:hAnsiTheme="majorBidi" w:cstheme="majorBidi"/>
          <w:sz w:val="28"/>
          <w:szCs w:val="28"/>
          <w:lang w:bidi="ar-EG"/>
        </w:rPr>
        <w:t>The electronic versions used by Arab publishing houses available on the Internet have been numerous in making the full text of electronic books available, and a number of publishing houses have also made sure that the books are published in more than one format to suit the technical capabilities available to users. The preference for PDF was followed by the E</w:t>
      </w:r>
      <w:r w:rsidR="000250B4">
        <w:rPr>
          <w:rFonts w:asciiTheme="majorBidi" w:hAnsiTheme="majorBidi" w:cstheme="majorBidi"/>
          <w:sz w:val="28"/>
          <w:szCs w:val="28"/>
          <w:lang w:bidi="ar-EG"/>
        </w:rPr>
        <w:t>B</w:t>
      </w:r>
      <w:r w:rsidRPr="00C96A1A">
        <w:rPr>
          <w:rFonts w:asciiTheme="majorBidi" w:hAnsiTheme="majorBidi" w:cstheme="majorBidi"/>
          <w:sz w:val="28"/>
          <w:szCs w:val="28"/>
          <w:lang w:bidi="ar-EG"/>
        </w:rPr>
        <w:t xml:space="preserve">UP </w:t>
      </w:r>
      <w:r w:rsidR="000250B4">
        <w:rPr>
          <w:rFonts w:asciiTheme="majorBidi" w:hAnsiTheme="majorBidi" w:cstheme="majorBidi"/>
          <w:sz w:val="28"/>
          <w:szCs w:val="28"/>
          <w:lang w:bidi="ar-EG"/>
        </w:rPr>
        <w:t>form</w:t>
      </w:r>
      <w:r w:rsidR="003B2A97">
        <w:rPr>
          <w:rFonts w:asciiTheme="majorBidi" w:hAnsiTheme="majorBidi" w:cstheme="majorBidi"/>
          <w:sz w:val="28"/>
          <w:szCs w:val="28"/>
          <w:lang w:bidi="ar-EG"/>
        </w:rPr>
        <w:t>at</w:t>
      </w:r>
      <w:r w:rsidRPr="00C96A1A">
        <w:rPr>
          <w:rFonts w:asciiTheme="majorBidi" w:hAnsiTheme="majorBidi" w:cstheme="majorBidi"/>
          <w:sz w:val="28"/>
          <w:szCs w:val="28"/>
          <w:lang w:bidi="ar-EG"/>
        </w:rPr>
        <w:t>, while MP3 represented the least-used format for</w:t>
      </w:r>
      <w:r w:rsidR="003B2A97">
        <w:rPr>
          <w:rFonts w:asciiTheme="majorBidi" w:hAnsiTheme="majorBidi" w:cstheme="majorBidi"/>
          <w:sz w:val="28"/>
          <w:szCs w:val="28"/>
          <w:lang w:bidi="ar-EG"/>
        </w:rPr>
        <w:t xml:space="preserve"> </w:t>
      </w:r>
      <w:proofErr w:type="spellStart"/>
      <w:r w:rsidR="003B2A97">
        <w:rPr>
          <w:rFonts w:asciiTheme="majorBidi" w:hAnsiTheme="majorBidi" w:cstheme="majorBidi"/>
          <w:sz w:val="28"/>
          <w:szCs w:val="28"/>
          <w:lang w:bidi="ar-EG"/>
        </w:rPr>
        <w:t>publishig</w:t>
      </w:r>
      <w:proofErr w:type="spellEnd"/>
      <w:r w:rsidRPr="00C96A1A">
        <w:rPr>
          <w:rFonts w:asciiTheme="majorBidi" w:hAnsiTheme="majorBidi" w:cstheme="majorBidi"/>
          <w:sz w:val="28"/>
          <w:szCs w:val="28"/>
          <w:lang w:bidi="ar-EG"/>
        </w:rPr>
        <w:t xml:space="preserve"> electronic books.</w:t>
      </w:r>
    </w:p>
    <w:p w:rsidR="00C96A1A" w:rsidRDefault="00B94159" w:rsidP="00C96A1A">
      <w:pPr>
        <w:pStyle w:val="ListParagraph"/>
        <w:numPr>
          <w:ilvl w:val="0"/>
          <w:numId w:val="4"/>
        </w:numPr>
        <w:bidi w:val="0"/>
        <w:ind w:left="142"/>
        <w:jc w:val="lowKashida"/>
        <w:rPr>
          <w:rFonts w:asciiTheme="majorBidi" w:hAnsiTheme="majorBidi" w:cstheme="majorBidi"/>
          <w:sz w:val="28"/>
          <w:szCs w:val="28"/>
          <w:lang w:bidi="ar-EG"/>
        </w:rPr>
      </w:pPr>
      <w:r w:rsidRPr="00B94159">
        <w:rPr>
          <w:rFonts w:asciiTheme="majorBidi" w:hAnsiTheme="majorBidi" w:cstheme="majorBidi"/>
          <w:sz w:val="28"/>
          <w:szCs w:val="28"/>
          <w:lang w:bidi="ar-EG"/>
        </w:rPr>
        <w:t xml:space="preserve">The study books were distributed among the ten sectors of human knowledge according to the first summary of the </w:t>
      </w:r>
      <w:proofErr w:type="spellStart"/>
      <w:r w:rsidRPr="00B94159">
        <w:rPr>
          <w:rFonts w:asciiTheme="majorBidi" w:hAnsiTheme="majorBidi" w:cstheme="majorBidi"/>
          <w:sz w:val="28"/>
          <w:szCs w:val="28"/>
          <w:lang w:bidi="ar-EG"/>
        </w:rPr>
        <w:t>Diwi</w:t>
      </w:r>
      <w:proofErr w:type="spellEnd"/>
      <w:r w:rsidRPr="00B94159">
        <w:rPr>
          <w:rFonts w:asciiTheme="majorBidi" w:hAnsiTheme="majorBidi" w:cstheme="majorBidi"/>
          <w:sz w:val="28"/>
          <w:szCs w:val="28"/>
          <w:lang w:bidi="ar-EG"/>
        </w:rPr>
        <w:t xml:space="preserve"> decimal classification system in varying degrees, with the total published books in philosophy and psychology, History, Geography, and Translation, applied Science, Public knowledge, Languages, strictly Science, and Arts in 1994, representing 33%, while books were available: "Literature,""Social Sciences," and "Religion" on the largest share of books in a total of 8,507 books, with an increase of 67%.</w:t>
      </w:r>
    </w:p>
    <w:p w:rsidR="0064182E" w:rsidRDefault="00B94159" w:rsidP="0064182E">
      <w:pPr>
        <w:pStyle w:val="ListParagraph"/>
        <w:numPr>
          <w:ilvl w:val="0"/>
          <w:numId w:val="4"/>
        </w:numPr>
        <w:bidi w:val="0"/>
        <w:ind w:left="142"/>
        <w:jc w:val="lowKashida"/>
        <w:rPr>
          <w:rFonts w:asciiTheme="majorBidi" w:hAnsiTheme="majorBidi" w:cstheme="majorBidi"/>
          <w:sz w:val="28"/>
          <w:szCs w:val="28"/>
          <w:lang w:bidi="ar-EG"/>
        </w:rPr>
      </w:pPr>
      <w:r w:rsidRPr="00B94159">
        <w:rPr>
          <w:rFonts w:asciiTheme="majorBidi" w:hAnsiTheme="majorBidi" w:cstheme="majorBidi"/>
          <w:sz w:val="28"/>
          <w:szCs w:val="28"/>
          <w:lang w:bidi="ar-EG"/>
        </w:rPr>
        <w:t>The books observed were distributed according to the type of intellectual effort in the preparation of the scientific material between writing and translation, and the author books prevailed by an estimated 80% against 20% for translated books.</w:t>
      </w:r>
    </w:p>
    <w:p w:rsidR="00495A54" w:rsidRPr="0064182E" w:rsidRDefault="0064182E" w:rsidP="008E601C">
      <w:pPr>
        <w:pStyle w:val="ListParagraph"/>
        <w:numPr>
          <w:ilvl w:val="0"/>
          <w:numId w:val="4"/>
        </w:numPr>
        <w:bidi w:val="0"/>
        <w:ind w:left="142"/>
        <w:jc w:val="lowKashida"/>
        <w:rPr>
          <w:rFonts w:asciiTheme="majorBidi" w:hAnsiTheme="majorBidi" w:cstheme="majorBidi"/>
          <w:sz w:val="28"/>
          <w:szCs w:val="28"/>
          <w:rtl/>
          <w:lang w:bidi="ar-EG"/>
        </w:rPr>
      </w:pPr>
      <w:r w:rsidRPr="0064182E">
        <w:rPr>
          <w:rFonts w:asciiTheme="majorBidi" w:hAnsiTheme="majorBidi" w:cstheme="majorBidi"/>
          <w:sz w:val="28"/>
          <w:szCs w:val="28"/>
          <w:lang w:bidi="ar-EG"/>
        </w:rPr>
        <w:t xml:space="preserve">The </w:t>
      </w:r>
      <w:r>
        <w:rPr>
          <w:rFonts w:asciiTheme="majorBidi" w:hAnsiTheme="majorBidi" w:cstheme="majorBidi"/>
          <w:sz w:val="28"/>
          <w:szCs w:val="28"/>
          <w:lang w:bidi="ar-EG"/>
        </w:rPr>
        <w:t>"</w:t>
      </w:r>
      <w:r w:rsidRPr="0064182E">
        <w:rPr>
          <w:rFonts w:asciiTheme="majorBidi" w:hAnsiTheme="majorBidi" w:cstheme="majorBidi"/>
          <w:sz w:val="28"/>
          <w:szCs w:val="28"/>
          <w:lang w:bidi="ar-EG"/>
        </w:rPr>
        <w:t>Noon Center for Authorship and Translation</w:t>
      </w:r>
      <w:r>
        <w:rPr>
          <w:rFonts w:asciiTheme="majorBidi" w:hAnsiTheme="majorBidi" w:cstheme="majorBidi"/>
          <w:sz w:val="28"/>
          <w:szCs w:val="28"/>
          <w:lang w:bidi="ar-EG"/>
        </w:rPr>
        <w:t>"</w:t>
      </w:r>
      <w:r w:rsidRPr="0064182E">
        <w:rPr>
          <w:rFonts w:asciiTheme="majorBidi" w:hAnsiTheme="majorBidi" w:cstheme="majorBidi"/>
          <w:sz w:val="28"/>
          <w:szCs w:val="28"/>
          <w:lang w:bidi="ar-EG"/>
        </w:rPr>
        <w:t xml:space="preserve"> issue</w:t>
      </w:r>
      <w:r>
        <w:rPr>
          <w:rFonts w:asciiTheme="majorBidi" w:hAnsiTheme="majorBidi" w:cstheme="majorBidi"/>
          <w:sz w:val="28"/>
          <w:szCs w:val="28"/>
          <w:lang w:bidi="ar-EG"/>
        </w:rPr>
        <w:t>d</w:t>
      </w:r>
      <w:r w:rsidRPr="0064182E">
        <w:rPr>
          <w:rFonts w:asciiTheme="majorBidi" w:hAnsiTheme="majorBidi" w:cstheme="majorBidi"/>
          <w:sz w:val="28"/>
          <w:szCs w:val="28"/>
          <w:lang w:bidi="ar-EG"/>
        </w:rPr>
        <w:t xml:space="preserve"> a list of focal sector authors, with a written (340) e-book, while the </w:t>
      </w:r>
      <w:proofErr w:type="gramStart"/>
      <w:r w:rsidRPr="0064182E">
        <w:rPr>
          <w:rFonts w:asciiTheme="majorBidi" w:hAnsiTheme="majorBidi" w:cstheme="majorBidi"/>
          <w:sz w:val="28"/>
          <w:szCs w:val="28"/>
          <w:lang w:bidi="ar-EG"/>
        </w:rPr>
        <w:t>"</w:t>
      </w:r>
      <w:r w:rsidR="008E601C" w:rsidRPr="008E601C">
        <w:t xml:space="preserve"> </w:t>
      </w:r>
      <w:proofErr w:type="spellStart"/>
      <w:r w:rsidR="008E601C" w:rsidRPr="008E601C">
        <w:rPr>
          <w:rFonts w:asciiTheme="majorBidi" w:hAnsiTheme="majorBidi" w:cstheme="majorBidi"/>
          <w:sz w:val="28"/>
          <w:szCs w:val="28"/>
          <w:lang w:bidi="ar-EG"/>
        </w:rPr>
        <w:t>Jarir</w:t>
      </w:r>
      <w:proofErr w:type="spellEnd"/>
      <w:proofErr w:type="gramEnd"/>
      <w:r w:rsidR="008E601C" w:rsidRPr="008E601C">
        <w:rPr>
          <w:rFonts w:asciiTheme="majorBidi" w:hAnsiTheme="majorBidi" w:cstheme="majorBidi"/>
          <w:sz w:val="28"/>
          <w:szCs w:val="28"/>
          <w:lang w:bidi="ar-EG"/>
        </w:rPr>
        <w:t xml:space="preserve"> Bookstore</w:t>
      </w:r>
      <w:r w:rsidRPr="0064182E">
        <w:rPr>
          <w:rFonts w:asciiTheme="majorBidi" w:hAnsiTheme="majorBidi" w:cstheme="majorBidi"/>
          <w:sz w:val="28"/>
          <w:szCs w:val="28"/>
          <w:lang w:bidi="ar-EG"/>
        </w:rPr>
        <w:t>" has a list of focal sector translators representing 90% of the sector's focus books</w:t>
      </w:r>
      <w:r w:rsidRPr="0064182E">
        <w:rPr>
          <w:rFonts w:asciiTheme="majorBidi" w:hAnsiTheme="majorBidi" w:cs="Times New Roman"/>
          <w:sz w:val="28"/>
          <w:szCs w:val="28"/>
          <w:rtl/>
          <w:lang w:bidi="ar-EG"/>
        </w:rPr>
        <w:t>.</w:t>
      </w:r>
    </w:p>
    <w:p w:rsidR="00495A54" w:rsidRDefault="00495A54" w:rsidP="00495A54">
      <w:pPr>
        <w:pStyle w:val="ListParagraph"/>
        <w:ind w:left="27"/>
        <w:jc w:val="lowKashida"/>
        <w:rPr>
          <w:rFonts w:ascii="Simplified Arabic" w:hAnsi="Simplified Arabic" w:cs="Simplified Arabic"/>
          <w:sz w:val="28"/>
          <w:szCs w:val="28"/>
          <w:rtl/>
          <w:lang w:bidi="ar-EG"/>
        </w:rPr>
      </w:pPr>
    </w:p>
    <w:p w:rsidR="00495A54" w:rsidRDefault="00495A54" w:rsidP="00495A54">
      <w:pPr>
        <w:pStyle w:val="ListParagraph"/>
        <w:ind w:left="27"/>
        <w:jc w:val="lowKashida"/>
        <w:rPr>
          <w:rFonts w:ascii="Simplified Arabic" w:hAnsi="Simplified Arabic" w:cs="Simplified Arabic"/>
          <w:sz w:val="28"/>
          <w:szCs w:val="28"/>
          <w:rtl/>
          <w:lang w:bidi="ar-EG"/>
        </w:rPr>
      </w:pPr>
    </w:p>
    <w:p w:rsidR="00495A54" w:rsidRDefault="00495A54" w:rsidP="00495A54">
      <w:pPr>
        <w:pStyle w:val="ListParagraph"/>
        <w:ind w:left="27"/>
        <w:jc w:val="lowKashida"/>
        <w:rPr>
          <w:rFonts w:ascii="Simplified Arabic" w:hAnsi="Simplified Arabic" w:cs="Simplified Arabic"/>
          <w:sz w:val="28"/>
          <w:szCs w:val="28"/>
          <w:rtl/>
          <w:lang w:bidi="ar-EG"/>
        </w:rPr>
      </w:pPr>
    </w:p>
    <w:p w:rsidR="00495A54" w:rsidRPr="006D6C5F" w:rsidRDefault="00495A54" w:rsidP="00495A54">
      <w:pPr>
        <w:pStyle w:val="ListParagraph"/>
        <w:ind w:left="27"/>
        <w:jc w:val="lowKashida"/>
        <w:rPr>
          <w:rFonts w:ascii="Simplified Arabic" w:hAnsi="Simplified Arabic" w:cs="Simplified Arabic"/>
          <w:sz w:val="28"/>
          <w:szCs w:val="28"/>
          <w:lang w:bidi="ar-EG"/>
        </w:rPr>
      </w:pPr>
    </w:p>
    <w:sectPr w:rsidR="00495A54" w:rsidRPr="006D6C5F" w:rsidSect="003B2A97">
      <w:pgSz w:w="11906" w:h="16838"/>
      <w:pgMar w:top="1191" w:right="1474" w:bottom="1474" w:left="147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465A6"/>
    <w:multiLevelType w:val="hybridMultilevel"/>
    <w:tmpl w:val="4A18D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12167A"/>
    <w:multiLevelType w:val="hybridMultilevel"/>
    <w:tmpl w:val="1E3E71BA"/>
    <w:lvl w:ilvl="0" w:tplc="CDDAAAC0">
      <w:start w:val="1"/>
      <w:numFmt w:val="bullet"/>
      <w:lvlText w:val="-"/>
      <w:lvlJc w:val="left"/>
      <w:pPr>
        <w:ind w:left="1080" w:hanging="360"/>
      </w:pPr>
      <w:rPr>
        <w:rFonts w:ascii="Simplified Arabic" w:eastAsiaTheme="minorEastAsia" w:hAnsi="Simplified Arabic" w:cs="Simplified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6E06988"/>
    <w:multiLevelType w:val="hybridMultilevel"/>
    <w:tmpl w:val="6BA4E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5E65991"/>
    <w:multiLevelType w:val="hybridMultilevel"/>
    <w:tmpl w:val="8B7ECE52"/>
    <w:lvl w:ilvl="0" w:tplc="EB8AA98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useFELayout/>
    <w:compatSetting w:name="compatibilityMode" w:uri="http://schemas.microsoft.com/office/word" w:val="12"/>
  </w:compat>
  <w:rsids>
    <w:rsidRoot w:val="008C4938"/>
    <w:rsid w:val="000250B4"/>
    <w:rsid w:val="00032639"/>
    <w:rsid w:val="0004386E"/>
    <w:rsid w:val="00144DA7"/>
    <w:rsid w:val="0019179D"/>
    <w:rsid w:val="00271453"/>
    <w:rsid w:val="002D6B82"/>
    <w:rsid w:val="0038685B"/>
    <w:rsid w:val="003B2A97"/>
    <w:rsid w:val="00421AFC"/>
    <w:rsid w:val="004229E7"/>
    <w:rsid w:val="00435DF3"/>
    <w:rsid w:val="00495A54"/>
    <w:rsid w:val="004D4972"/>
    <w:rsid w:val="00503BA3"/>
    <w:rsid w:val="005F4004"/>
    <w:rsid w:val="00627C8E"/>
    <w:rsid w:val="0064182E"/>
    <w:rsid w:val="006B1A3C"/>
    <w:rsid w:val="006D6C5F"/>
    <w:rsid w:val="0074246A"/>
    <w:rsid w:val="00785082"/>
    <w:rsid w:val="00853FD3"/>
    <w:rsid w:val="008A580E"/>
    <w:rsid w:val="008C4938"/>
    <w:rsid w:val="008E601C"/>
    <w:rsid w:val="008F780A"/>
    <w:rsid w:val="00902A7E"/>
    <w:rsid w:val="00922B03"/>
    <w:rsid w:val="0096758D"/>
    <w:rsid w:val="009C1F0C"/>
    <w:rsid w:val="009C3896"/>
    <w:rsid w:val="00A2664E"/>
    <w:rsid w:val="00B13280"/>
    <w:rsid w:val="00B94159"/>
    <w:rsid w:val="00BA5790"/>
    <w:rsid w:val="00BB23E6"/>
    <w:rsid w:val="00BC56C0"/>
    <w:rsid w:val="00BE2C83"/>
    <w:rsid w:val="00C042F0"/>
    <w:rsid w:val="00C50627"/>
    <w:rsid w:val="00C81743"/>
    <w:rsid w:val="00C96A1A"/>
    <w:rsid w:val="00D22B4F"/>
    <w:rsid w:val="00E60BBE"/>
    <w:rsid w:val="00E775EF"/>
    <w:rsid w:val="00EF301A"/>
    <w:rsid w:val="00EF4FC0"/>
    <w:rsid w:val="00EF72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6C0"/>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7C8E"/>
    <w:pPr>
      <w:ind w:left="720"/>
      <w:contextualSpacing/>
    </w:pPr>
  </w:style>
  <w:style w:type="character" w:customStyle="1" w:styleId="fontstyle01">
    <w:name w:val="fontstyle01"/>
    <w:basedOn w:val="DefaultParagraphFont"/>
    <w:rsid w:val="0096758D"/>
    <w:rPr>
      <w:rFonts w:ascii="Arial" w:hAnsi="Arial" w:cs="Arial" w:hint="default"/>
      <w:b/>
      <w:bCs/>
      <w:i w:val="0"/>
      <w:iCs w:val="0"/>
      <w:color w:val="000000"/>
      <w:sz w:val="40"/>
      <w:szCs w:val="40"/>
    </w:rPr>
  </w:style>
  <w:style w:type="table" w:styleId="TableGrid">
    <w:name w:val="Table Grid"/>
    <w:basedOn w:val="TableNormal"/>
    <w:uiPriority w:val="59"/>
    <w:rsid w:val="0096758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675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5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057995">
      <w:bodyDiv w:val="1"/>
      <w:marLeft w:val="0"/>
      <w:marRight w:val="0"/>
      <w:marTop w:val="0"/>
      <w:marBottom w:val="0"/>
      <w:divBdr>
        <w:top w:val="none" w:sz="0" w:space="0" w:color="auto"/>
        <w:left w:val="none" w:sz="0" w:space="0" w:color="auto"/>
        <w:bottom w:val="none" w:sz="0" w:space="0" w:color="auto"/>
        <w:right w:val="none" w:sz="0" w:space="0" w:color="auto"/>
      </w:divBdr>
      <w:divsChild>
        <w:div w:id="483401260">
          <w:marLeft w:val="0"/>
          <w:marRight w:val="0"/>
          <w:marTop w:val="0"/>
          <w:marBottom w:val="0"/>
          <w:divBdr>
            <w:top w:val="none" w:sz="0" w:space="0" w:color="auto"/>
            <w:left w:val="none" w:sz="0" w:space="0" w:color="auto"/>
            <w:bottom w:val="none" w:sz="0" w:space="0" w:color="auto"/>
            <w:right w:val="none" w:sz="0" w:space="0" w:color="auto"/>
          </w:divBdr>
          <w:divsChild>
            <w:div w:id="1486314263">
              <w:marLeft w:val="0"/>
              <w:marRight w:val="0"/>
              <w:marTop w:val="88"/>
              <w:marBottom w:val="0"/>
              <w:divBdr>
                <w:top w:val="none" w:sz="0" w:space="0" w:color="auto"/>
                <w:left w:val="none" w:sz="0" w:space="0" w:color="auto"/>
                <w:bottom w:val="none" w:sz="0" w:space="0" w:color="auto"/>
                <w:right w:val="none" w:sz="0" w:space="0" w:color="auto"/>
              </w:divBdr>
              <w:divsChild>
                <w:div w:id="207571215">
                  <w:marLeft w:val="0"/>
                  <w:marRight w:val="0"/>
                  <w:marTop w:val="0"/>
                  <w:marBottom w:val="0"/>
                  <w:divBdr>
                    <w:top w:val="none" w:sz="0" w:space="0" w:color="auto"/>
                    <w:left w:val="none" w:sz="0" w:space="0" w:color="auto"/>
                    <w:bottom w:val="none" w:sz="0" w:space="0" w:color="auto"/>
                    <w:right w:val="none" w:sz="0" w:space="0" w:color="auto"/>
                  </w:divBdr>
                  <w:divsChild>
                    <w:div w:id="778453070">
                      <w:marLeft w:val="38"/>
                      <w:marRight w:val="0"/>
                      <w:marTop w:val="25"/>
                      <w:marBottom w:val="0"/>
                      <w:divBdr>
                        <w:top w:val="single" w:sz="4" w:space="3" w:color="C3C4BD"/>
                        <w:left w:val="single" w:sz="4" w:space="4" w:color="C3C4BD"/>
                        <w:bottom w:val="single" w:sz="4" w:space="3" w:color="C3C4BD"/>
                        <w:right w:val="single" w:sz="4" w:space="3" w:color="C3C4BD"/>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A3AE5A40-48A2-43ED-96B9-545152FA6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1199</Words>
  <Characters>6838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Menatuallah</dc:creator>
  <cp:keywords/>
  <dc:description/>
  <cp:lastModifiedBy>DELTA</cp:lastModifiedBy>
  <cp:revision>7</cp:revision>
  <dcterms:created xsi:type="dcterms:W3CDTF">2020-07-22T16:01:00Z</dcterms:created>
  <dcterms:modified xsi:type="dcterms:W3CDTF">2020-08-23T07:34:00Z</dcterms:modified>
</cp:coreProperties>
</file>